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E1F5" w14:textId="77777777" w:rsidR="00895AD3" w:rsidRPr="00344219" w:rsidRDefault="00895AD3" w:rsidP="00895AD3">
      <w:pPr>
        <w:spacing w:after="0" w:line="240" w:lineRule="auto"/>
        <w:rPr>
          <w:rFonts w:eastAsia="Calibri"/>
          <w:b/>
          <w:bCs/>
          <w:sz w:val="26"/>
          <w:szCs w:val="26"/>
        </w:rPr>
      </w:pPr>
      <w:bookmarkStart w:id="0" w:name="_Hlk82529628"/>
      <w:bookmarkStart w:id="1" w:name="_Hlk155192571"/>
      <w:bookmarkEnd w:id="0"/>
      <w:r w:rsidRPr="009E6A74">
        <w:rPr>
          <w:noProof/>
        </w:rPr>
        <w:drawing>
          <wp:inline distT="0" distB="0" distL="0" distR="0" wp14:anchorId="6BA4BE50" wp14:editId="2A25EC7D">
            <wp:extent cx="5753100" cy="520700"/>
            <wp:effectExtent l="0" t="0" r="0" b="0"/>
            <wp:docPr id="1021486436" name="Picture 102148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5753100" cy="520700"/>
                    </a:xfrm>
                    <a:prstGeom prst="rect">
                      <a:avLst/>
                    </a:prstGeom>
                  </pic:spPr>
                </pic:pic>
              </a:graphicData>
            </a:graphic>
          </wp:inline>
        </w:drawing>
      </w:r>
    </w:p>
    <w:p w14:paraId="67843497" w14:textId="77777777" w:rsidR="00895AD3" w:rsidRDefault="00895AD3" w:rsidP="00895AD3">
      <w:pPr>
        <w:spacing w:after="0" w:line="240" w:lineRule="auto"/>
        <w:jc w:val="both"/>
        <w:rPr>
          <w:b/>
          <w:bCs/>
        </w:rPr>
      </w:pPr>
    </w:p>
    <w:p w14:paraId="55E274B9" w14:textId="77777777" w:rsidR="00895AD3" w:rsidRPr="009E6A74" w:rsidRDefault="00895AD3" w:rsidP="00895AD3">
      <w:pPr>
        <w:spacing w:after="0" w:line="240" w:lineRule="auto"/>
        <w:jc w:val="both"/>
        <w:rPr>
          <w:b/>
          <w:bCs/>
        </w:rPr>
      </w:pPr>
      <w:r w:rsidRPr="009E6A74">
        <w:rPr>
          <w:b/>
          <w:bCs/>
          <w:noProof/>
        </w:rPr>
        <w:drawing>
          <wp:inline distT="0" distB="0" distL="0" distR="0" wp14:anchorId="0BEE40C5" wp14:editId="4E37725F">
            <wp:extent cx="19685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1968500" cy="203200"/>
                    </a:xfrm>
                    <a:prstGeom prst="rect">
                      <a:avLst/>
                    </a:prstGeom>
                  </pic:spPr>
                </pic:pic>
              </a:graphicData>
            </a:graphic>
          </wp:inline>
        </w:drawing>
      </w:r>
    </w:p>
    <w:p w14:paraId="34B56D5C" w14:textId="77777777" w:rsidR="00895AD3" w:rsidRDefault="00895AD3" w:rsidP="001A64D7">
      <w:pPr>
        <w:pStyle w:val="NoSpacing"/>
        <w:rPr>
          <w:color w:val="000000"/>
        </w:rPr>
      </w:pPr>
    </w:p>
    <w:p w14:paraId="0C2167B3" w14:textId="77777777" w:rsidR="00895AD3" w:rsidRDefault="00895AD3" w:rsidP="001A64D7">
      <w:pPr>
        <w:pStyle w:val="NoSpacing"/>
        <w:rPr>
          <w:color w:val="000000"/>
        </w:rPr>
      </w:pPr>
    </w:p>
    <w:p w14:paraId="63FF9251" w14:textId="0AC4CCDF" w:rsidR="00606ED5" w:rsidRPr="00895AD3" w:rsidRDefault="00895AD3" w:rsidP="00895AD3">
      <w:pPr>
        <w:pStyle w:val="NoSpacing"/>
        <w:rPr>
          <w:rFonts w:ascii="Garamond" w:hAnsi="Garamond"/>
          <w:b/>
          <w:bCs/>
          <w:color w:val="000000"/>
          <w:sz w:val="22"/>
          <w:szCs w:val="22"/>
        </w:rPr>
      </w:pPr>
      <w:r w:rsidRPr="00895AD3">
        <w:rPr>
          <w:rFonts w:ascii="Garamond" w:hAnsi="Garamond"/>
          <w:b/>
          <w:bCs/>
          <w:color w:val="000000"/>
          <w:sz w:val="22"/>
          <w:szCs w:val="22"/>
        </w:rPr>
        <w:t xml:space="preserve">Cervical Incompetence and Outcomes </w:t>
      </w:r>
      <w:r>
        <w:rPr>
          <w:rFonts w:ascii="Garamond" w:hAnsi="Garamond"/>
          <w:b/>
          <w:bCs/>
          <w:color w:val="000000"/>
          <w:sz w:val="22"/>
          <w:szCs w:val="22"/>
        </w:rPr>
        <w:t>o</w:t>
      </w:r>
      <w:r w:rsidRPr="00895AD3">
        <w:rPr>
          <w:rFonts w:ascii="Garamond" w:hAnsi="Garamond"/>
          <w:b/>
          <w:bCs/>
          <w:color w:val="000000"/>
          <w:sz w:val="22"/>
          <w:szCs w:val="22"/>
        </w:rPr>
        <w:t xml:space="preserve">f Management </w:t>
      </w:r>
      <w:r>
        <w:rPr>
          <w:rFonts w:ascii="Garamond" w:hAnsi="Garamond"/>
          <w:b/>
          <w:bCs/>
          <w:color w:val="000000"/>
          <w:sz w:val="22"/>
          <w:szCs w:val="22"/>
        </w:rPr>
        <w:t>a</w:t>
      </w:r>
      <w:r w:rsidRPr="00895AD3">
        <w:rPr>
          <w:rFonts w:ascii="Garamond" w:hAnsi="Garamond"/>
          <w:b/>
          <w:bCs/>
          <w:color w:val="000000"/>
          <w:sz w:val="22"/>
          <w:szCs w:val="22"/>
        </w:rPr>
        <w:t>t A Secondary Health Facility in Nigeria</w:t>
      </w:r>
    </w:p>
    <w:p w14:paraId="2B0E15B7" w14:textId="6F97BDEB" w:rsidR="001A64D7" w:rsidRPr="00895AD3" w:rsidRDefault="001A64D7" w:rsidP="00895AD3">
      <w:pPr>
        <w:spacing w:after="0" w:line="240" w:lineRule="auto"/>
        <w:rPr>
          <w:rFonts w:ascii="Garamond" w:hAnsi="Garamond" w:cstheme="minorHAnsi"/>
          <w:sz w:val="20"/>
          <w:szCs w:val="20"/>
          <w:lang w:val="en-GB"/>
        </w:rPr>
      </w:pPr>
    </w:p>
    <w:p w14:paraId="50A5925C" w14:textId="0A9D1117" w:rsidR="001A64D7" w:rsidRPr="00895AD3" w:rsidRDefault="00660BDA" w:rsidP="00895AD3">
      <w:pPr>
        <w:spacing w:after="0" w:line="240" w:lineRule="auto"/>
        <w:rPr>
          <w:rFonts w:ascii="Garamond" w:hAnsi="Garamond" w:cstheme="minorHAnsi"/>
          <w:sz w:val="21"/>
          <w:szCs w:val="21"/>
          <w:lang w:val="en-GB"/>
        </w:rPr>
      </w:pPr>
      <w:r w:rsidRPr="00660BDA">
        <w:rPr>
          <w:rFonts w:ascii="Garamond" w:hAnsi="Garamond"/>
          <w:color w:val="000000"/>
          <w:sz w:val="20"/>
          <w:szCs w:val="20"/>
        </w:rPr>
        <w:t xml:space="preserve">Salam </w:t>
      </w:r>
      <w:proofErr w:type="spellStart"/>
      <w:r w:rsidRPr="00660BDA">
        <w:rPr>
          <w:rFonts w:ascii="Garamond" w:hAnsi="Garamond"/>
          <w:color w:val="000000"/>
          <w:sz w:val="20"/>
          <w:szCs w:val="20"/>
        </w:rPr>
        <w:t>Tawakalt</w:t>
      </w:r>
      <w:proofErr w:type="spellEnd"/>
      <w:r w:rsidRPr="00660BDA">
        <w:rPr>
          <w:rFonts w:ascii="Garamond" w:hAnsi="Garamond"/>
          <w:color w:val="000000"/>
          <w:sz w:val="20"/>
          <w:szCs w:val="20"/>
        </w:rPr>
        <w:t xml:space="preserve"> </w:t>
      </w:r>
      <w:proofErr w:type="spellStart"/>
      <w:r w:rsidRPr="00660BDA">
        <w:rPr>
          <w:rFonts w:ascii="Garamond" w:hAnsi="Garamond"/>
          <w:color w:val="000000"/>
          <w:sz w:val="20"/>
          <w:szCs w:val="20"/>
        </w:rPr>
        <w:t>Olawumi</w:t>
      </w:r>
      <w:proofErr w:type="spellEnd"/>
      <w:r w:rsidR="001A64D7" w:rsidRPr="00895AD3">
        <w:rPr>
          <w:rFonts w:ascii="Garamond" w:hAnsi="Garamond" w:cstheme="minorHAnsi"/>
          <w:sz w:val="21"/>
          <w:szCs w:val="21"/>
          <w:vertAlign w:val="superscript"/>
          <w:lang w:val="en-GB"/>
        </w:rPr>
        <w:t>1</w:t>
      </w:r>
      <w:r w:rsidR="001A64D7" w:rsidRPr="00895AD3">
        <w:rPr>
          <w:rFonts w:ascii="Garamond" w:hAnsi="Garamond" w:cstheme="minorHAnsi"/>
          <w:sz w:val="21"/>
          <w:szCs w:val="21"/>
          <w:lang w:val="en-GB"/>
        </w:rPr>
        <w:t xml:space="preserve">, </w:t>
      </w:r>
      <w:r w:rsidRPr="00660BDA">
        <w:rPr>
          <w:rFonts w:ascii="Garamond" w:hAnsi="Garamond"/>
          <w:color w:val="000000"/>
          <w:sz w:val="20"/>
          <w:szCs w:val="20"/>
        </w:rPr>
        <w:t>Abdus-</w:t>
      </w:r>
      <w:proofErr w:type="spellStart"/>
      <w:r w:rsidRPr="00660BDA">
        <w:rPr>
          <w:rFonts w:ascii="Garamond" w:hAnsi="Garamond"/>
          <w:color w:val="000000"/>
          <w:sz w:val="20"/>
          <w:szCs w:val="20"/>
        </w:rPr>
        <w:t>salam</w:t>
      </w:r>
      <w:proofErr w:type="spellEnd"/>
      <w:r w:rsidRPr="00660BDA">
        <w:rPr>
          <w:rFonts w:ascii="Garamond" w:hAnsi="Garamond"/>
          <w:color w:val="000000"/>
          <w:sz w:val="20"/>
          <w:szCs w:val="20"/>
        </w:rPr>
        <w:t xml:space="preserve"> </w:t>
      </w:r>
      <w:proofErr w:type="spellStart"/>
      <w:r w:rsidRPr="00660BDA">
        <w:rPr>
          <w:rFonts w:ascii="Garamond" w:hAnsi="Garamond"/>
          <w:color w:val="000000"/>
          <w:sz w:val="20"/>
          <w:szCs w:val="20"/>
        </w:rPr>
        <w:t>Rukiyat</w:t>
      </w:r>
      <w:proofErr w:type="spellEnd"/>
      <w:r w:rsidRPr="00660BDA">
        <w:rPr>
          <w:rFonts w:ascii="Garamond" w:hAnsi="Garamond"/>
          <w:color w:val="000000"/>
          <w:sz w:val="20"/>
          <w:szCs w:val="20"/>
        </w:rPr>
        <w:t xml:space="preserve"> Adeola</w:t>
      </w:r>
      <w:r w:rsidR="001A64D7" w:rsidRPr="00895AD3">
        <w:rPr>
          <w:rFonts w:ascii="Garamond" w:hAnsi="Garamond" w:cstheme="minorHAnsi"/>
          <w:sz w:val="21"/>
          <w:szCs w:val="21"/>
          <w:vertAlign w:val="superscript"/>
          <w:lang w:val="en-GB"/>
        </w:rPr>
        <w:t>2</w:t>
      </w:r>
      <w:r w:rsidR="001A64D7" w:rsidRPr="00895AD3">
        <w:rPr>
          <w:rFonts w:ascii="Garamond" w:hAnsi="Garamond" w:cstheme="minorHAnsi"/>
          <w:sz w:val="21"/>
          <w:szCs w:val="21"/>
          <w:lang w:val="en-GB"/>
        </w:rPr>
        <w:t xml:space="preserve"> </w:t>
      </w:r>
    </w:p>
    <w:p w14:paraId="13CF0083" w14:textId="77777777" w:rsidR="00895AD3" w:rsidRDefault="00895AD3" w:rsidP="00895AD3">
      <w:pPr>
        <w:spacing w:after="0" w:line="240" w:lineRule="auto"/>
        <w:rPr>
          <w:rFonts w:ascii="Garamond" w:hAnsi="Garamond" w:cstheme="minorHAnsi"/>
          <w:b/>
          <w:sz w:val="20"/>
          <w:szCs w:val="20"/>
          <w:lang w:val="en-GB"/>
        </w:rPr>
      </w:pPr>
    </w:p>
    <w:p w14:paraId="3B68C0B2" w14:textId="066F2556" w:rsidR="001A64D7" w:rsidRPr="00895AD3" w:rsidRDefault="001A64D7" w:rsidP="00895AD3">
      <w:pPr>
        <w:spacing w:after="0" w:line="240" w:lineRule="auto"/>
        <w:jc w:val="both"/>
        <w:rPr>
          <w:rFonts w:ascii="Garamond" w:hAnsi="Garamond" w:cstheme="minorHAnsi"/>
          <w:sz w:val="19"/>
          <w:szCs w:val="19"/>
          <w:lang w:val="en-GB"/>
        </w:rPr>
      </w:pPr>
      <w:r w:rsidRPr="00895AD3">
        <w:rPr>
          <w:rFonts w:ascii="Garamond" w:hAnsi="Garamond" w:cstheme="minorHAnsi"/>
          <w:sz w:val="19"/>
          <w:szCs w:val="19"/>
          <w:vertAlign w:val="superscript"/>
          <w:lang w:val="en-GB"/>
        </w:rPr>
        <w:t>1</w:t>
      </w:r>
      <w:r w:rsidRPr="00895AD3">
        <w:rPr>
          <w:rFonts w:ascii="Garamond" w:hAnsi="Garamond" w:cstheme="minorHAnsi"/>
          <w:sz w:val="19"/>
          <w:szCs w:val="19"/>
          <w:lang w:val="en-GB"/>
        </w:rPr>
        <w:t xml:space="preserve"> Department of Obstetrics and Gynaecology, </w:t>
      </w:r>
      <w:proofErr w:type="spellStart"/>
      <w:r w:rsidRPr="00895AD3">
        <w:rPr>
          <w:rFonts w:ascii="Garamond" w:hAnsi="Garamond" w:cstheme="minorHAnsi"/>
          <w:sz w:val="19"/>
          <w:szCs w:val="19"/>
          <w:lang w:val="en-GB"/>
        </w:rPr>
        <w:t>Adeoyo</w:t>
      </w:r>
      <w:proofErr w:type="spellEnd"/>
      <w:r w:rsidRPr="00895AD3">
        <w:rPr>
          <w:rFonts w:ascii="Garamond" w:hAnsi="Garamond" w:cstheme="minorHAnsi"/>
          <w:sz w:val="19"/>
          <w:szCs w:val="19"/>
          <w:lang w:val="en-GB"/>
        </w:rPr>
        <w:t xml:space="preserve"> Maternity Teaching Hospital, </w:t>
      </w:r>
      <w:proofErr w:type="spellStart"/>
      <w:r w:rsidRPr="00895AD3">
        <w:rPr>
          <w:rFonts w:ascii="Garamond" w:hAnsi="Garamond" w:cstheme="minorHAnsi"/>
          <w:sz w:val="19"/>
          <w:szCs w:val="19"/>
          <w:lang w:val="en-GB"/>
        </w:rPr>
        <w:t>Yemetu</w:t>
      </w:r>
      <w:proofErr w:type="spellEnd"/>
      <w:r w:rsidRPr="00895AD3">
        <w:rPr>
          <w:rFonts w:ascii="Garamond" w:hAnsi="Garamond" w:cstheme="minorHAnsi"/>
          <w:sz w:val="19"/>
          <w:szCs w:val="19"/>
          <w:lang w:val="en-GB"/>
        </w:rPr>
        <w:t>, Ibadan, Oyo State, Nigeria</w:t>
      </w:r>
      <w:r w:rsidR="00895AD3" w:rsidRPr="00895AD3">
        <w:rPr>
          <w:rFonts w:ascii="Garamond" w:hAnsi="Garamond" w:cstheme="minorHAnsi"/>
          <w:sz w:val="19"/>
          <w:szCs w:val="19"/>
          <w:lang w:val="en-GB"/>
        </w:rPr>
        <w:t xml:space="preserve"> (ORCID NUMBER: https://orcid.org/0009-0008-6203-5934), </w:t>
      </w:r>
      <w:r w:rsidRPr="00895AD3">
        <w:rPr>
          <w:rFonts w:ascii="Garamond" w:hAnsi="Garamond" w:cstheme="minorHAnsi"/>
          <w:sz w:val="19"/>
          <w:szCs w:val="19"/>
          <w:vertAlign w:val="superscript"/>
          <w:lang w:val="en-GB"/>
        </w:rPr>
        <w:t>2</w:t>
      </w:r>
      <w:r w:rsidRPr="00895AD3">
        <w:rPr>
          <w:rFonts w:ascii="Garamond" w:hAnsi="Garamond" w:cstheme="minorHAnsi"/>
          <w:sz w:val="19"/>
          <w:szCs w:val="19"/>
          <w:lang w:val="en-GB"/>
        </w:rPr>
        <w:t xml:space="preserve"> Department of Obstetrics and</w:t>
      </w:r>
      <w:r w:rsidR="00895AD3" w:rsidRPr="00895AD3">
        <w:rPr>
          <w:rFonts w:ascii="Garamond" w:hAnsi="Garamond" w:cstheme="minorHAnsi"/>
          <w:sz w:val="19"/>
          <w:szCs w:val="19"/>
          <w:lang w:val="en-GB"/>
        </w:rPr>
        <w:t xml:space="preserve"> </w:t>
      </w:r>
      <w:r w:rsidRPr="00895AD3">
        <w:rPr>
          <w:rFonts w:ascii="Garamond" w:hAnsi="Garamond" w:cstheme="minorHAnsi"/>
          <w:sz w:val="19"/>
          <w:szCs w:val="19"/>
          <w:lang w:val="en-GB"/>
        </w:rPr>
        <w:t>Gynaecology, Faculty of Clinical Sciences, College of Medicine, University of Ibadan/ University College Hospital, Ibadan, Oyo State, Nigeria</w:t>
      </w:r>
      <w:r w:rsidR="00895AD3" w:rsidRPr="00895AD3">
        <w:rPr>
          <w:rFonts w:ascii="Garamond" w:hAnsi="Garamond" w:cstheme="minorHAnsi"/>
          <w:sz w:val="19"/>
          <w:szCs w:val="19"/>
          <w:lang w:val="en-GB"/>
        </w:rPr>
        <w:t xml:space="preserve"> (ORCID NUMBER: https://orcid.org/0000-0002-2226-0597)</w:t>
      </w:r>
      <w:r w:rsidRPr="00895AD3">
        <w:rPr>
          <w:rFonts w:ascii="Garamond" w:hAnsi="Garamond" w:cstheme="minorHAnsi"/>
          <w:sz w:val="19"/>
          <w:szCs w:val="19"/>
          <w:lang w:val="en-GB"/>
        </w:rPr>
        <w:t>.</w:t>
      </w:r>
    </w:p>
    <w:p w14:paraId="4B04FF17" w14:textId="4653C175" w:rsidR="001A64D7" w:rsidRPr="00895AD3" w:rsidRDefault="001A64D7" w:rsidP="00895AD3">
      <w:pPr>
        <w:spacing w:after="0" w:line="240" w:lineRule="auto"/>
        <w:rPr>
          <w:rFonts w:ascii="Garamond" w:hAnsi="Garamond" w:cstheme="minorHAnsi"/>
          <w:b/>
          <w:sz w:val="20"/>
          <w:szCs w:val="20"/>
          <w:lang w:val="en-GB"/>
        </w:rPr>
      </w:pPr>
    </w:p>
    <w:p w14:paraId="7938F034" w14:textId="5445C27F" w:rsidR="00895AD3" w:rsidRDefault="00F47ADD" w:rsidP="00895AD3">
      <w:pPr>
        <w:pStyle w:val="NoSpacing"/>
        <w:jc w:val="both"/>
        <w:rPr>
          <w:rFonts w:ascii="Garamond" w:hAnsi="Garamond"/>
          <w:color w:val="000000"/>
          <w:sz w:val="20"/>
          <w:szCs w:val="20"/>
        </w:rPr>
      </w:pPr>
      <w:r>
        <w:rPr>
          <w:rFonts w:ascii="Garamond" w:hAnsi="Garamond"/>
          <w:color w:val="000000"/>
          <w:sz w:val="20"/>
          <w:szCs w:val="20"/>
        </w:rPr>
        <w:tab/>
      </w:r>
      <w:r>
        <w:rPr>
          <w:rFonts w:ascii="Garamond" w:hAnsi="Garamond"/>
          <w:color w:val="000000"/>
          <w:sz w:val="20"/>
          <w:szCs w:val="20"/>
        </w:rPr>
        <w:tab/>
      </w:r>
      <w:r>
        <w:rPr>
          <w:rFonts w:ascii="Garamond" w:hAnsi="Garamond"/>
          <w:color w:val="000000"/>
          <w:sz w:val="20"/>
          <w:szCs w:val="20"/>
        </w:rPr>
        <w:tab/>
      </w:r>
      <w:r>
        <w:rPr>
          <w:rFonts w:ascii="Garamond" w:hAnsi="Garamond"/>
          <w:color w:val="000000"/>
          <w:sz w:val="20"/>
          <w:szCs w:val="20"/>
        </w:rPr>
        <w:tab/>
      </w:r>
      <w:r>
        <w:rPr>
          <w:rFonts w:ascii="Garamond" w:hAnsi="Garamond"/>
          <w:color w:val="000000"/>
          <w:sz w:val="20"/>
          <w:szCs w:val="20"/>
        </w:rPr>
        <w:tab/>
      </w:r>
      <w:r>
        <w:rPr>
          <w:rFonts w:ascii="Garamond" w:hAnsi="Garamond"/>
          <w:color w:val="000000"/>
          <w:sz w:val="20"/>
          <w:szCs w:val="20"/>
        </w:rPr>
        <w:tab/>
      </w:r>
    </w:p>
    <w:p w14:paraId="4EA1B9AB" w14:textId="77777777" w:rsidR="00895AD3" w:rsidRDefault="00895AD3" w:rsidP="00895AD3">
      <w:pPr>
        <w:pStyle w:val="NoSpacing"/>
        <w:jc w:val="both"/>
        <w:rPr>
          <w:rFonts w:ascii="Garamond" w:hAnsi="Garamond"/>
          <w:color w:val="000000"/>
          <w:sz w:val="20"/>
          <w:szCs w:val="20"/>
        </w:rPr>
      </w:pPr>
    </w:p>
    <w:p w14:paraId="7E5CCBC6" w14:textId="77777777" w:rsidR="00895AD3" w:rsidRDefault="00895AD3" w:rsidP="00895AD3">
      <w:pPr>
        <w:pStyle w:val="NoSpacing"/>
        <w:jc w:val="both"/>
        <w:rPr>
          <w:rFonts w:ascii="Garamond" w:hAnsi="Garamond"/>
          <w:b/>
          <w:bCs/>
          <w:color w:val="000000"/>
          <w:sz w:val="20"/>
          <w:szCs w:val="20"/>
        </w:rPr>
      </w:pPr>
      <w:r w:rsidRPr="009E6A74">
        <w:rPr>
          <w:b/>
          <w:bCs/>
          <w:noProof/>
        </w:rPr>
        <w:drawing>
          <wp:inline distT="0" distB="0" distL="0" distR="0" wp14:anchorId="5A5466A5" wp14:editId="72F2BE53">
            <wp:extent cx="13462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1346200" cy="228600"/>
                    </a:xfrm>
                    <a:prstGeom prst="rect">
                      <a:avLst/>
                    </a:prstGeom>
                  </pic:spPr>
                </pic:pic>
              </a:graphicData>
            </a:graphic>
          </wp:inline>
        </w:drawing>
      </w:r>
    </w:p>
    <w:p w14:paraId="7B8D17D7" w14:textId="77777777" w:rsidR="00895AD3" w:rsidRDefault="00895AD3" w:rsidP="00895AD3">
      <w:pPr>
        <w:pStyle w:val="NoSpacing"/>
        <w:jc w:val="both"/>
        <w:rPr>
          <w:rFonts w:ascii="Garamond" w:hAnsi="Garamond"/>
          <w:b/>
          <w:bCs/>
          <w:color w:val="000000"/>
          <w:sz w:val="20"/>
          <w:szCs w:val="20"/>
        </w:rPr>
      </w:pPr>
    </w:p>
    <w:p w14:paraId="61EF4582" w14:textId="75F55982" w:rsidR="001A64D7" w:rsidRPr="00895AD3" w:rsidRDefault="00606ED5" w:rsidP="00895AD3">
      <w:pPr>
        <w:pStyle w:val="NoSpacing"/>
        <w:shd w:val="clear" w:color="auto" w:fill="F2F2F2" w:themeFill="background1" w:themeFillShade="F2"/>
        <w:jc w:val="both"/>
        <w:rPr>
          <w:rFonts w:ascii="Garamond" w:hAnsi="Garamond"/>
          <w:color w:val="000000"/>
          <w:sz w:val="19"/>
          <w:szCs w:val="19"/>
        </w:rPr>
      </w:pPr>
      <w:r w:rsidRPr="00895AD3">
        <w:rPr>
          <w:rFonts w:ascii="Garamond" w:hAnsi="Garamond"/>
          <w:b/>
          <w:bCs/>
          <w:color w:val="000000"/>
          <w:sz w:val="19"/>
          <w:szCs w:val="19"/>
        </w:rPr>
        <w:t>Background:</w:t>
      </w:r>
      <w:r w:rsidRPr="00895AD3">
        <w:rPr>
          <w:rFonts w:ascii="Garamond" w:hAnsi="Garamond"/>
          <w:color w:val="000000"/>
          <w:sz w:val="19"/>
          <w:szCs w:val="19"/>
        </w:rPr>
        <w:t xml:space="preserve"> Cervical incompetence</w:t>
      </w:r>
      <w:r w:rsidR="00354146" w:rsidRPr="00895AD3">
        <w:rPr>
          <w:rFonts w:ascii="Garamond" w:hAnsi="Garamond"/>
          <w:color w:val="000000"/>
          <w:sz w:val="19"/>
          <w:szCs w:val="19"/>
        </w:rPr>
        <w:t xml:space="preserve"> </w:t>
      </w:r>
      <w:r w:rsidR="00F41CC3" w:rsidRPr="00895AD3">
        <w:rPr>
          <w:rFonts w:ascii="Garamond" w:hAnsi="Garamond"/>
          <w:color w:val="000000"/>
          <w:sz w:val="19"/>
          <w:szCs w:val="19"/>
        </w:rPr>
        <w:t>(CI)</w:t>
      </w:r>
      <w:r w:rsidRPr="00895AD3">
        <w:rPr>
          <w:rFonts w:ascii="Garamond" w:hAnsi="Garamond"/>
          <w:color w:val="000000"/>
          <w:sz w:val="19"/>
          <w:szCs w:val="19"/>
        </w:rPr>
        <w:t xml:space="preserve"> is a common cause of recurrent mid-trimester pregnancy loss and preterm deliveries. Incompetence of the cervix is associated with fetal loss, perinatal morbidity and mortality; psychological and social stress for the affected woman.  </w:t>
      </w:r>
      <w:r w:rsidRPr="00895AD3">
        <w:rPr>
          <w:rFonts w:ascii="Garamond" w:hAnsi="Garamond"/>
          <w:b/>
          <w:bCs/>
          <w:color w:val="000000"/>
          <w:sz w:val="19"/>
          <w:szCs w:val="19"/>
        </w:rPr>
        <w:t>Objective:</w:t>
      </w:r>
      <w:r w:rsidRPr="00895AD3">
        <w:rPr>
          <w:rFonts w:ascii="Garamond" w:hAnsi="Garamond"/>
          <w:color w:val="000000"/>
          <w:sz w:val="19"/>
          <w:szCs w:val="19"/>
        </w:rPr>
        <w:t xml:space="preserve"> To describe the clinical presentation, management of cervical incompetence and outcomes of pregnancy at a secondary healthcare facility.</w:t>
      </w:r>
      <w:r w:rsidR="001A64D7" w:rsidRPr="00895AD3">
        <w:rPr>
          <w:rFonts w:ascii="Garamond" w:hAnsi="Garamond"/>
          <w:color w:val="000000"/>
          <w:sz w:val="19"/>
          <w:szCs w:val="19"/>
        </w:rPr>
        <w:t xml:space="preserve"> </w:t>
      </w:r>
      <w:r w:rsidRPr="00121893">
        <w:rPr>
          <w:rFonts w:ascii="Garamond" w:hAnsi="Garamond"/>
          <w:b/>
          <w:bCs/>
          <w:color w:val="000000"/>
          <w:sz w:val="19"/>
          <w:szCs w:val="19"/>
        </w:rPr>
        <w:t>Materials and Methods:</w:t>
      </w:r>
      <w:r w:rsidRPr="00895AD3">
        <w:rPr>
          <w:rFonts w:ascii="Garamond" w:hAnsi="Garamond"/>
          <w:color w:val="000000"/>
          <w:sz w:val="19"/>
          <w:szCs w:val="19"/>
        </w:rPr>
        <w:t xml:space="preserve"> A </w:t>
      </w:r>
      <w:r w:rsidR="00F41CC3" w:rsidRPr="00895AD3">
        <w:rPr>
          <w:rFonts w:ascii="Garamond" w:hAnsi="Garamond"/>
          <w:color w:val="000000"/>
          <w:sz w:val="19"/>
          <w:szCs w:val="19"/>
        </w:rPr>
        <w:t>retros</w:t>
      </w:r>
      <w:r w:rsidRPr="00895AD3">
        <w:rPr>
          <w:rFonts w:ascii="Garamond" w:hAnsi="Garamond"/>
          <w:color w:val="000000"/>
          <w:sz w:val="19"/>
          <w:szCs w:val="19"/>
        </w:rPr>
        <w:t>pective review conducted at Adeoyo Maternity Hospital among pregnant women who had cervical cerclage for treatment of cervical incompetence over a five-year period. There were 50 cases of cervical incompetence and medical records of 45 women treated by cervical cerclage were reviewed. The data collected included- socio-demographic, obstetric and clinical characteristics; and management. Data was analysed us</w:t>
      </w:r>
      <w:r w:rsidR="00F41CC3" w:rsidRPr="00895AD3">
        <w:rPr>
          <w:rFonts w:ascii="Garamond" w:hAnsi="Garamond"/>
          <w:color w:val="000000"/>
          <w:sz w:val="19"/>
          <w:szCs w:val="19"/>
        </w:rPr>
        <w:t>ing IBM SPSS software version 23</w:t>
      </w:r>
      <w:r w:rsidRPr="00895AD3">
        <w:rPr>
          <w:rFonts w:ascii="Garamond" w:hAnsi="Garamond"/>
          <w:color w:val="000000"/>
          <w:sz w:val="19"/>
          <w:szCs w:val="19"/>
        </w:rPr>
        <w:t xml:space="preserve"> and level of significance was p=&lt;0.05. </w:t>
      </w:r>
      <w:r w:rsidRPr="00895AD3">
        <w:rPr>
          <w:rFonts w:ascii="Garamond" w:hAnsi="Garamond"/>
          <w:b/>
          <w:bCs/>
          <w:color w:val="000000"/>
          <w:sz w:val="19"/>
          <w:szCs w:val="19"/>
        </w:rPr>
        <w:t>Result:</w:t>
      </w:r>
      <w:r w:rsidRPr="00895AD3">
        <w:rPr>
          <w:rFonts w:ascii="Garamond" w:hAnsi="Garamond"/>
          <w:color w:val="000000"/>
          <w:sz w:val="19"/>
          <w:szCs w:val="19"/>
        </w:rPr>
        <w:t xml:space="preserve"> Total number of deliveries over the five-year period was 12,845 and 50 women had cervical</w:t>
      </w:r>
      <w:r w:rsidR="00F41CC3" w:rsidRPr="00895AD3">
        <w:rPr>
          <w:rFonts w:ascii="Garamond" w:hAnsi="Garamond"/>
          <w:color w:val="000000"/>
          <w:sz w:val="19"/>
          <w:szCs w:val="19"/>
        </w:rPr>
        <w:t xml:space="preserve"> incompetence and</w:t>
      </w:r>
      <w:r w:rsidRPr="00895AD3">
        <w:rPr>
          <w:rFonts w:ascii="Garamond" w:hAnsi="Garamond"/>
          <w:color w:val="000000"/>
          <w:sz w:val="19"/>
          <w:szCs w:val="19"/>
        </w:rPr>
        <w:t xml:space="preserve"> </w:t>
      </w:r>
      <w:r w:rsidR="00F41CC3" w:rsidRPr="00895AD3">
        <w:rPr>
          <w:rFonts w:ascii="Garamond" w:hAnsi="Garamond"/>
          <w:color w:val="000000"/>
          <w:sz w:val="19"/>
          <w:szCs w:val="19"/>
        </w:rPr>
        <w:t>cerclage</w:t>
      </w:r>
      <w:r w:rsidR="00767578" w:rsidRPr="00895AD3">
        <w:rPr>
          <w:rFonts w:ascii="Garamond" w:hAnsi="Garamond"/>
          <w:color w:val="000000"/>
          <w:sz w:val="19"/>
          <w:szCs w:val="19"/>
        </w:rPr>
        <w:t>,</w:t>
      </w:r>
      <w:r w:rsidR="00F41CC3" w:rsidRPr="00895AD3">
        <w:rPr>
          <w:rFonts w:ascii="Garamond" w:hAnsi="Garamond"/>
          <w:color w:val="000000"/>
          <w:sz w:val="19"/>
          <w:szCs w:val="19"/>
        </w:rPr>
        <w:t xml:space="preserve"> giving a CI</w:t>
      </w:r>
      <w:r w:rsidRPr="00895AD3">
        <w:rPr>
          <w:rFonts w:ascii="Garamond" w:hAnsi="Garamond"/>
          <w:color w:val="000000"/>
          <w:sz w:val="19"/>
          <w:szCs w:val="19"/>
        </w:rPr>
        <w:t xml:space="preserve"> prevalence of 0.39%.</w:t>
      </w:r>
      <w:r w:rsidR="00F41CC3" w:rsidRPr="00895AD3">
        <w:rPr>
          <w:rFonts w:ascii="Garamond" w:hAnsi="Garamond"/>
          <w:color w:val="000000"/>
          <w:sz w:val="19"/>
          <w:szCs w:val="19"/>
        </w:rPr>
        <w:t xml:space="preserve"> </w:t>
      </w:r>
      <w:r w:rsidRPr="00895AD3">
        <w:rPr>
          <w:rFonts w:ascii="Garamond" w:hAnsi="Garamond"/>
          <w:color w:val="000000"/>
          <w:sz w:val="19"/>
          <w:szCs w:val="19"/>
        </w:rPr>
        <w:t>Mean age was 32.16±</w:t>
      </w:r>
      <w:r w:rsidR="00767578" w:rsidRPr="00895AD3">
        <w:rPr>
          <w:rFonts w:ascii="Garamond" w:hAnsi="Garamond"/>
          <w:color w:val="000000"/>
          <w:sz w:val="19"/>
          <w:szCs w:val="19"/>
        </w:rPr>
        <w:t xml:space="preserve"> 4.35years, </w:t>
      </w:r>
      <w:r w:rsidRPr="00895AD3">
        <w:rPr>
          <w:rFonts w:ascii="Garamond" w:hAnsi="Garamond"/>
          <w:color w:val="000000"/>
          <w:sz w:val="19"/>
          <w:szCs w:val="19"/>
        </w:rPr>
        <w:t xml:space="preserve">majority 33(73.3%) had </w:t>
      </w:r>
      <w:r w:rsidR="00121893" w:rsidRPr="00121893">
        <w:rPr>
          <w:rFonts w:ascii="Garamond" w:hAnsi="Garamond"/>
          <w:color w:val="000000"/>
          <w:sz w:val="19"/>
          <w:szCs w:val="19"/>
          <w:u w:val="single"/>
        </w:rPr>
        <w:t>&lt;</w:t>
      </w:r>
      <w:r w:rsidRPr="00895AD3">
        <w:rPr>
          <w:rFonts w:ascii="Garamond" w:hAnsi="Garamond"/>
          <w:color w:val="000000"/>
          <w:sz w:val="19"/>
          <w:szCs w:val="19"/>
        </w:rPr>
        <w:t xml:space="preserve"> 3 miscarriages. Mean gestational age (GA) at presentatio</w:t>
      </w:r>
      <w:r w:rsidR="00767578" w:rsidRPr="00895AD3">
        <w:rPr>
          <w:rFonts w:ascii="Garamond" w:hAnsi="Garamond"/>
          <w:color w:val="000000"/>
          <w:sz w:val="19"/>
          <w:szCs w:val="19"/>
        </w:rPr>
        <w:t xml:space="preserve">n was 12.4 ± 3.54 weeks and at </w:t>
      </w:r>
      <w:r w:rsidRPr="00895AD3">
        <w:rPr>
          <w:rFonts w:ascii="Garamond" w:hAnsi="Garamond"/>
          <w:color w:val="000000"/>
          <w:sz w:val="19"/>
          <w:szCs w:val="19"/>
        </w:rPr>
        <w:t xml:space="preserve">insertion of cervical stitch was at 14.7± 1.14 weeks. </w:t>
      </w:r>
      <w:r w:rsidR="00767578" w:rsidRPr="00895AD3">
        <w:rPr>
          <w:rFonts w:ascii="Garamond" w:hAnsi="Garamond"/>
          <w:color w:val="000000"/>
          <w:sz w:val="19"/>
          <w:szCs w:val="19"/>
        </w:rPr>
        <w:t>Mc</w:t>
      </w:r>
      <w:r w:rsidR="000168F2" w:rsidRPr="00895AD3">
        <w:rPr>
          <w:rFonts w:ascii="Garamond" w:hAnsi="Garamond"/>
          <w:color w:val="000000"/>
          <w:sz w:val="19"/>
          <w:szCs w:val="19"/>
        </w:rPr>
        <w:t xml:space="preserve"> D</w:t>
      </w:r>
      <w:r w:rsidR="00767578" w:rsidRPr="00895AD3">
        <w:rPr>
          <w:rFonts w:ascii="Garamond" w:hAnsi="Garamond"/>
          <w:color w:val="000000"/>
          <w:sz w:val="19"/>
          <w:szCs w:val="19"/>
        </w:rPr>
        <w:t>onald cervical c</w:t>
      </w:r>
      <w:r w:rsidRPr="00895AD3">
        <w:rPr>
          <w:rFonts w:ascii="Garamond" w:hAnsi="Garamond"/>
          <w:color w:val="000000"/>
          <w:sz w:val="19"/>
          <w:szCs w:val="19"/>
        </w:rPr>
        <w:t>erclage was</w:t>
      </w:r>
      <w:r w:rsidR="00BA4EA3" w:rsidRPr="00895AD3">
        <w:rPr>
          <w:rFonts w:ascii="Garamond" w:hAnsi="Garamond"/>
          <w:color w:val="000000"/>
          <w:sz w:val="19"/>
          <w:szCs w:val="19"/>
        </w:rPr>
        <w:t xml:space="preserve"> done; </w:t>
      </w:r>
      <w:r w:rsidRPr="00895AD3">
        <w:rPr>
          <w:rFonts w:ascii="Garamond" w:hAnsi="Garamond"/>
          <w:color w:val="000000"/>
          <w:sz w:val="19"/>
          <w:szCs w:val="19"/>
        </w:rPr>
        <w:t xml:space="preserve">41(91.1%) and </w:t>
      </w:r>
      <w:r w:rsidR="00DD4764" w:rsidRPr="00895AD3">
        <w:rPr>
          <w:rFonts w:ascii="Garamond" w:hAnsi="Garamond"/>
          <w:color w:val="000000"/>
          <w:sz w:val="19"/>
          <w:szCs w:val="19"/>
        </w:rPr>
        <w:t>4</w:t>
      </w:r>
      <w:r w:rsidRPr="00895AD3">
        <w:rPr>
          <w:rFonts w:ascii="Garamond" w:hAnsi="Garamond"/>
          <w:color w:val="000000"/>
          <w:sz w:val="19"/>
          <w:szCs w:val="19"/>
        </w:rPr>
        <w:t xml:space="preserve">(8.9%) had elective and emergency cerclage respectively. Overall, 34 (75.6%) had successful vaginal delivery of live babies; mean GA at delivery was 34.4±6.67weeks. Removal of cerclage-to-delivery interval was 1.0±1.23weeks. The fetal salvage rate was 71.1%. </w:t>
      </w:r>
      <w:r w:rsidRPr="00895AD3">
        <w:rPr>
          <w:rFonts w:ascii="Garamond" w:hAnsi="Garamond"/>
          <w:b/>
          <w:bCs/>
          <w:color w:val="000000"/>
          <w:sz w:val="19"/>
          <w:szCs w:val="19"/>
        </w:rPr>
        <w:t>Conclusion:</w:t>
      </w:r>
      <w:r w:rsidRPr="00895AD3">
        <w:rPr>
          <w:rFonts w:ascii="Garamond" w:hAnsi="Garamond"/>
          <w:color w:val="000000"/>
          <w:sz w:val="19"/>
          <w:szCs w:val="19"/>
        </w:rPr>
        <w:t xml:space="preserve"> </w:t>
      </w:r>
      <w:r w:rsidR="00DD4764" w:rsidRPr="00895AD3">
        <w:rPr>
          <w:rFonts w:ascii="Garamond" w:hAnsi="Garamond"/>
          <w:color w:val="000000"/>
          <w:sz w:val="19"/>
          <w:szCs w:val="19"/>
        </w:rPr>
        <w:t xml:space="preserve">Cervical cerclage for CI </w:t>
      </w:r>
      <w:r w:rsidRPr="00895AD3">
        <w:rPr>
          <w:rFonts w:ascii="Garamond" w:hAnsi="Garamond"/>
          <w:color w:val="000000"/>
          <w:sz w:val="19"/>
          <w:szCs w:val="19"/>
        </w:rPr>
        <w:t>is beneficial in the prevention of fetal wastage and gives hope to women with cervical inc</w:t>
      </w:r>
      <w:r w:rsidR="00DD4764" w:rsidRPr="00895AD3">
        <w:rPr>
          <w:rFonts w:ascii="Garamond" w:hAnsi="Garamond"/>
          <w:color w:val="000000"/>
          <w:sz w:val="19"/>
          <w:szCs w:val="19"/>
        </w:rPr>
        <w:t>ompetence. CI</w:t>
      </w:r>
      <w:r w:rsidRPr="00895AD3">
        <w:rPr>
          <w:rFonts w:ascii="Garamond" w:hAnsi="Garamond"/>
          <w:color w:val="000000"/>
          <w:sz w:val="19"/>
          <w:szCs w:val="19"/>
        </w:rPr>
        <w:t>, pregnancy loss and preterm delivery are associated with psychosocial effects especially in environments where much p</w:t>
      </w:r>
      <w:r w:rsidR="00DD4764" w:rsidRPr="00895AD3">
        <w:rPr>
          <w:rFonts w:ascii="Garamond" w:hAnsi="Garamond"/>
          <w:color w:val="000000"/>
          <w:sz w:val="19"/>
          <w:szCs w:val="19"/>
        </w:rPr>
        <w:t>remium is placed on child bearing</w:t>
      </w:r>
      <w:r w:rsidRPr="00895AD3">
        <w:rPr>
          <w:rFonts w:ascii="Garamond" w:hAnsi="Garamond"/>
          <w:color w:val="000000"/>
          <w:sz w:val="19"/>
          <w:szCs w:val="19"/>
        </w:rPr>
        <w:t>.</w:t>
      </w:r>
      <w:r w:rsidR="00DD4764" w:rsidRPr="00895AD3">
        <w:rPr>
          <w:rFonts w:ascii="Garamond" w:hAnsi="Garamond"/>
          <w:color w:val="000000"/>
          <w:sz w:val="19"/>
          <w:szCs w:val="19"/>
        </w:rPr>
        <w:t xml:space="preserve"> Early identification and management of CI </w:t>
      </w:r>
      <w:r w:rsidRPr="00895AD3">
        <w:rPr>
          <w:rFonts w:ascii="Garamond" w:hAnsi="Garamond"/>
          <w:color w:val="000000"/>
          <w:sz w:val="19"/>
          <w:szCs w:val="19"/>
        </w:rPr>
        <w:t>is important</w:t>
      </w:r>
      <w:r w:rsidR="00DD4764" w:rsidRPr="00895AD3">
        <w:rPr>
          <w:rFonts w:ascii="Garamond" w:hAnsi="Garamond"/>
          <w:color w:val="000000"/>
          <w:sz w:val="19"/>
          <w:szCs w:val="19"/>
        </w:rPr>
        <w:t xml:space="preserve"> </w:t>
      </w:r>
      <w:r w:rsidRPr="00895AD3">
        <w:rPr>
          <w:rFonts w:ascii="Garamond" w:hAnsi="Garamond"/>
          <w:color w:val="000000"/>
          <w:sz w:val="19"/>
          <w:szCs w:val="19"/>
        </w:rPr>
        <w:t>to</w:t>
      </w:r>
      <w:r w:rsidR="00DD4764" w:rsidRPr="00895AD3">
        <w:rPr>
          <w:rFonts w:ascii="Garamond" w:hAnsi="Garamond"/>
          <w:color w:val="000000"/>
          <w:sz w:val="19"/>
          <w:szCs w:val="19"/>
        </w:rPr>
        <w:t xml:space="preserve"> prevent pregnancy loss and complications</w:t>
      </w:r>
      <w:r w:rsidRPr="00895AD3">
        <w:rPr>
          <w:rFonts w:ascii="Garamond" w:hAnsi="Garamond"/>
          <w:color w:val="000000"/>
          <w:sz w:val="19"/>
          <w:szCs w:val="19"/>
        </w:rPr>
        <w:t>.</w:t>
      </w:r>
    </w:p>
    <w:p w14:paraId="28CC9F73" w14:textId="77777777" w:rsidR="00895AD3" w:rsidRPr="00895AD3" w:rsidRDefault="00895AD3" w:rsidP="00895AD3">
      <w:pPr>
        <w:pStyle w:val="NoSpacing"/>
        <w:shd w:val="clear" w:color="auto" w:fill="F2F2F2" w:themeFill="background1" w:themeFillShade="F2"/>
        <w:jc w:val="both"/>
        <w:rPr>
          <w:rFonts w:ascii="Garamond" w:hAnsi="Garamond"/>
          <w:b/>
          <w:bCs/>
          <w:color w:val="000000"/>
          <w:sz w:val="19"/>
          <w:szCs w:val="19"/>
        </w:rPr>
      </w:pPr>
    </w:p>
    <w:p w14:paraId="4F01A344" w14:textId="6A7F181A" w:rsidR="00606ED5" w:rsidRPr="00895AD3" w:rsidRDefault="00606ED5" w:rsidP="00895AD3">
      <w:pPr>
        <w:pStyle w:val="NoSpacing"/>
        <w:shd w:val="clear" w:color="auto" w:fill="F2F2F2" w:themeFill="background1" w:themeFillShade="F2"/>
        <w:jc w:val="both"/>
        <w:rPr>
          <w:rFonts w:ascii="Garamond" w:hAnsi="Garamond"/>
          <w:color w:val="000000"/>
          <w:sz w:val="19"/>
          <w:szCs w:val="19"/>
        </w:rPr>
      </w:pPr>
      <w:r w:rsidRPr="00895AD3">
        <w:rPr>
          <w:rFonts w:ascii="Garamond" w:hAnsi="Garamond"/>
          <w:b/>
          <w:bCs/>
          <w:color w:val="000000"/>
          <w:sz w:val="19"/>
          <w:szCs w:val="19"/>
        </w:rPr>
        <w:t>Keywords:</w:t>
      </w:r>
      <w:r w:rsidRPr="00895AD3">
        <w:rPr>
          <w:rFonts w:ascii="Garamond" w:hAnsi="Garamond"/>
          <w:color w:val="000000"/>
          <w:sz w:val="19"/>
          <w:szCs w:val="19"/>
        </w:rPr>
        <w:t xml:space="preserve"> </w:t>
      </w:r>
      <w:r w:rsidR="004B2E25" w:rsidRPr="00895AD3">
        <w:rPr>
          <w:rFonts w:ascii="Garamond" w:hAnsi="Garamond"/>
          <w:color w:val="000000"/>
          <w:sz w:val="19"/>
          <w:szCs w:val="19"/>
        </w:rPr>
        <w:t xml:space="preserve">Pregnancy </w:t>
      </w:r>
      <w:r w:rsidRPr="00895AD3">
        <w:rPr>
          <w:rFonts w:ascii="Garamond" w:hAnsi="Garamond"/>
          <w:color w:val="000000"/>
          <w:sz w:val="19"/>
          <w:szCs w:val="19"/>
        </w:rPr>
        <w:t>Outcome</w:t>
      </w:r>
      <w:r w:rsidR="004B2E25" w:rsidRPr="00895AD3">
        <w:rPr>
          <w:rFonts w:ascii="Garamond" w:hAnsi="Garamond"/>
          <w:color w:val="000000"/>
          <w:sz w:val="19"/>
          <w:szCs w:val="19"/>
        </w:rPr>
        <w:t xml:space="preserve"> cerclage, </w:t>
      </w:r>
      <w:r w:rsidRPr="00895AD3">
        <w:rPr>
          <w:rFonts w:ascii="Garamond" w:hAnsi="Garamond"/>
          <w:color w:val="000000"/>
          <w:sz w:val="19"/>
          <w:szCs w:val="19"/>
        </w:rPr>
        <w:t>cervical incompetence</w:t>
      </w:r>
      <w:r w:rsidR="004B2E25" w:rsidRPr="00895AD3">
        <w:rPr>
          <w:rFonts w:ascii="Garamond" w:hAnsi="Garamond"/>
          <w:color w:val="000000"/>
          <w:sz w:val="19"/>
          <w:szCs w:val="19"/>
        </w:rPr>
        <w:t xml:space="preserve"> pregnancy,</w:t>
      </w:r>
      <w:r w:rsidRPr="00895AD3">
        <w:rPr>
          <w:rFonts w:ascii="Garamond" w:hAnsi="Garamond"/>
          <w:color w:val="000000"/>
          <w:sz w:val="19"/>
          <w:szCs w:val="19"/>
        </w:rPr>
        <w:t xml:space="preserve"> cervical cerclage</w:t>
      </w:r>
      <w:r w:rsidR="004B2E25" w:rsidRPr="00895AD3">
        <w:rPr>
          <w:rFonts w:ascii="Garamond" w:hAnsi="Garamond"/>
          <w:color w:val="000000"/>
          <w:sz w:val="19"/>
          <w:szCs w:val="19"/>
        </w:rPr>
        <w:t>, Pregnancy Outcome cervical incompetence</w:t>
      </w:r>
      <w:r w:rsidRPr="00895AD3">
        <w:rPr>
          <w:rFonts w:ascii="Garamond" w:hAnsi="Garamond"/>
          <w:color w:val="000000"/>
          <w:sz w:val="19"/>
          <w:szCs w:val="19"/>
        </w:rPr>
        <w:t>.</w:t>
      </w:r>
    </w:p>
    <w:p w14:paraId="0CE13974" w14:textId="77777777" w:rsidR="00315953" w:rsidRPr="00895AD3" w:rsidRDefault="00315953" w:rsidP="00895AD3">
      <w:pPr>
        <w:pStyle w:val="NoSpacing"/>
        <w:jc w:val="both"/>
        <w:rPr>
          <w:rFonts w:ascii="Garamond" w:hAnsi="Garamond"/>
          <w:color w:val="000000"/>
          <w:sz w:val="20"/>
          <w:szCs w:val="20"/>
        </w:rPr>
      </w:pPr>
    </w:p>
    <w:p w14:paraId="1EA087D6" w14:textId="77777777" w:rsidR="00895AD3" w:rsidRPr="00D736BC" w:rsidRDefault="00895AD3" w:rsidP="00895AD3">
      <w:pPr>
        <w:spacing w:after="0" w:line="240" w:lineRule="auto"/>
        <w:rPr>
          <w:rFonts w:ascii="Garamond" w:hAnsi="Garamond" w:cstheme="minorHAnsi"/>
          <w:b/>
          <w:bCs/>
          <w:sz w:val="18"/>
          <w:szCs w:val="18"/>
          <w:lang w:val="en-GB"/>
        </w:rPr>
      </w:pPr>
      <w:r w:rsidRPr="00D736BC">
        <w:rPr>
          <w:rFonts w:ascii="Garamond" w:hAnsi="Garamond" w:cstheme="minorHAnsi"/>
          <w:b/>
          <w:bCs/>
          <w:sz w:val="18"/>
          <w:szCs w:val="18"/>
          <w:lang w:val="en-GB"/>
        </w:rPr>
        <w:t>Correspondence</w:t>
      </w:r>
    </w:p>
    <w:p w14:paraId="69401B05" w14:textId="77777777" w:rsidR="00895AD3" w:rsidRPr="00895AD3" w:rsidRDefault="00895AD3" w:rsidP="00895AD3">
      <w:pPr>
        <w:spacing w:after="0" w:line="240" w:lineRule="auto"/>
        <w:rPr>
          <w:rFonts w:ascii="Garamond" w:hAnsi="Garamond" w:cstheme="minorHAnsi"/>
          <w:sz w:val="18"/>
          <w:szCs w:val="18"/>
          <w:lang w:val="en-GB"/>
        </w:rPr>
      </w:pPr>
    </w:p>
    <w:p w14:paraId="53C1C96C" w14:textId="5B59898C" w:rsidR="00895AD3" w:rsidRPr="00895AD3" w:rsidRDefault="00895AD3" w:rsidP="00895AD3">
      <w:pPr>
        <w:spacing w:after="0" w:line="240" w:lineRule="auto"/>
        <w:rPr>
          <w:rFonts w:ascii="Garamond" w:hAnsi="Garamond" w:cstheme="minorHAnsi"/>
          <w:sz w:val="18"/>
          <w:szCs w:val="18"/>
          <w:lang w:val="en-GB"/>
        </w:rPr>
      </w:pPr>
      <w:r w:rsidRPr="00895AD3">
        <w:rPr>
          <w:rFonts w:ascii="Garamond" w:hAnsi="Garamond" w:cstheme="minorHAnsi"/>
          <w:sz w:val="18"/>
          <w:szCs w:val="18"/>
          <w:lang w:val="en-GB"/>
        </w:rPr>
        <w:t xml:space="preserve">Dr </w:t>
      </w:r>
      <w:proofErr w:type="spellStart"/>
      <w:r w:rsidRPr="00895AD3">
        <w:rPr>
          <w:rFonts w:ascii="Garamond" w:hAnsi="Garamond" w:cstheme="minorHAnsi"/>
          <w:sz w:val="18"/>
          <w:szCs w:val="18"/>
          <w:lang w:val="en-GB"/>
        </w:rPr>
        <w:t>Rukiyat</w:t>
      </w:r>
      <w:proofErr w:type="spellEnd"/>
      <w:r w:rsidRPr="00895AD3">
        <w:rPr>
          <w:rFonts w:ascii="Garamond" w:hAnsi="Garamond" w:cstheme="minorHAnsi"/>
          <w:sz w:val="18"/>
          <w:szCs w:val="18"/>
          <w:lang w:val="en-GB"/>
        </w:rPr>
        <w:t xml:space="preserve"> Adeola Abdus-</w:t>
      </w:r>
      <w:proofErr w:type="spellStart"/>
      <w:r w:rsidRPr="00895AD3">
        <w:rPr>
          <w:rFonts w:ascii="Garamond" w:hAnsi="Garamond" w:cstheme="minorHAnsi"/>
          <w:sz w:val="18"/>
          <w:szCs w:val="18"/>
          <w:lang w:val="en-GB"/>
        </w:rPr>
        <w:t>salam</w:t>
      </w:r>
      <w:proofErr w:type="spellEnd"/>
      <w:r w:rsidRPr="00895AD3">
        <w:rPr>
          <w:rFonts w:ascii="Garamond" w:hAnsi="Garamond" w:cstheme="minorHAnsi"/>
          <w:b/>
          <w:sz w:val="18"/>
          <w:szCs w:val="18"/>
          <w:lang w:val="en-GB"/>
        </w:rPr>
        <w:t xml:space="preserve"> </w:t>
      </w:r>
    </w:p>
    <w:p w14:paraId="4C590AC7" w14:textId="77777777" w:rsidR="00895AD3" w:rsidRPr="00895AD3" w:rsidRDefault="00895AD3" w:rsidP="00895AD3">
      <w:pPr>
        <w:spacing w:after="0" w:line="240" w:lineRule="auto"/>
        <w:rPr>
          <w:rFonts w:ascii="Garamond" w:hAnsi="Garamond" w:cstheme="minorHAnsi"/>
          <w:sz w:val="18"/>
          <w:szCs w:val="18"/>
          <w:lang w:val="en-GB"/>
        </w:rPr>
      </w:pPr>
      <w:r w:rsidRPr="00895AD3">
        <w:rPr>
          <w:rFonts w:ascii="Garamond" w:hAnsi="Garamond" w:cstheme="minorHAnsi"/>
          <w:sz w:val="18"/>
          <w:szCs w:val="18"/>
          <w:lang w:val="en-GB"/>
        </w:rPr>
        <w:t xml:space="preserve">Department of Obstetrics and Gynaecology, </w:t>
      </w:r>
    </w:p>
    <w:p w14:paraId="0EFF4645" w14:textId="77777777" w:rsidR="00895AD3" w:rsidRPr="00895AD3" w:rsidRDefault="00895AD3" w:rsidP="00895AD3">
      <w:pPr>
        <w:spacing w:after="0" w:line="240" w:lineRule="auto"/>
        <w:rPr>
          <w:rFonts w:ascii="Garamond" w:hAnsi="Garamond" w:cstheme="minorHAnsi"/>
          <w:sz w:val="18"/>
          <w:szCs w:val="18"/>
          <w:lang w:val="en-GB"/>
        </w:rPr>
      </w:pPr>
      <w:r w:rsidRPr="00895AD3">
        <w:rPr>
          <w:rFonts w:ascii="Garamond" w:hAnsi="Garamond" w:cstheme="minorHAnsi"/>
          <w:sz w:val="18"/>
          <w:szCs w:val="18"/>
          <w:lang w:val="en-GB"/>
        </w:rPr>
        <w:t xml:space="preserve">Faculty of Clinical Sciences, College of Medicine, </w:t>
      </w:r>
    </w:p>
    <w:p w14:paraId="5374910C" w14:textId="37C6BE07" w:rsidR="00895AD3" w:rsidRPr="00895AD3" w:rsidRDefault="00895AD3" w:rsidP="00895AD3">
      <w:pPr>
        <w:spacing w:after="0" w:line="240" w:lineRule="auto"/>
        <w:rPr>
          <w:rFonts w:ascii="Garamond" w:hAnsi="Garamond" w:cstheme="minorHAnsi"/>
          <w:sz w:val="18"/>
          <w:szCs w:val="18"/>
          <w:lang w:val="en-GB"/>
        </w:rPr>
      </w:pPr>
      <w:r w:rsidRPr="00895AD3">
        <w:rPr>
          <w:rFonts w:ascii="Garamond" w:hAnsi="Garamond" w:cstheme="minorHAnsi"/>
          <w:sz w:val="18"/>
          <w:szCs w:val="18"/>
          <w:lang w:val="en-GB"/>
        </w:rPr>
        <w:t>University of Ibadan, Ibadan,</w:t>
      </w:r>
      <w:r>
        <w:rPr>
          <w:rFonts w:ascii="Garamond" w:hAnsi="Garamond" w:cstheme="minorHAnsi"/>
          <w:sz w:val="18"/>
          <w:szCs w:val="18"/>
          <w:lang w:val="en-GB"/>
        </w:rPr>
        <w:t xml:space="preserve"> </w:t>
      </w:r>
      <w:r w:rsidRPr="00895AD3">
        <w:rPr>
          <w:rFonts w:ascii="Garamond" w:hAnsi="Garamond" w:cstheme="minorHAnsi"/>
          <w:sz w:val="18"/>
          <w:szCs w:val="18"/>
          <w:lang w:val="en-GB"/>
        </w:rPr>
        <w:t>Oyo State, Nigeria</w:t>
      </w:r>
    </w:p>
    <w:p w14:paraId="39ED6CF9" w14:textId="77777777" w:rsidR="00895AD3" w:rsidRPr="00895AD3" w:rsidRDefault="00895AD3" w:rsidP="00895AD3">
      <w:pPr>
        <w:spacing w:after="0" w:line="240" w:lineRule="auto"/>
        <w:rPr>
          <w:rFonts w:ascii="Garamond" w:hAnsi="Garamond" w:cstheme="minorHAnsi"/>
          <w:sz w:val="18"/>
          <w:szCs w:val="18"/>
          <w:lang w:val="en-GB"/>
        </w:rPr>
      </w:pPr>
      <w:r w:rsidRPr="00895AD3">
        <w:rPr>
          <w:rFonts w:ascii="Garamond" w:hAnsi="Garamond" w:cstheme="minorHAnsi"/>
          <w:sz w:val="18"/>
          <w:szCs w:val="18"/>
          <w:lang w:val="en-GB"/>
        </w:rPr>
        <w:t>Email: deolaabdussalam@gmail.com</w:t>
      </w:r>
    </w:p>
    <w:p w14:paraId="647A70B6" w14:textId="77777777" w:rsidR="00895AD3" w:rsidRPr="00895AD3" w:rsidRDefault="00895AD3" w:rsidP="00895AD3">
      <w:pPr>
        <w:spacing w:after="0" w:line="240" w:lineRule="auto"/>
        <w:rPr>
          <w:rFonts w:ascii="Garamond" w:hAnsi="Garamond" w:cstheme="minorHAnsi"/>
          <w:sz w:val="18"/>
          <w:szCs w:val="18"/>
          <w:lang w:val="en-GB"/>
        </w:rPr>
      </w:pPr>
      <w:r w:rsidRPr="00895AD3">
        <w:rPr>
          <w:rFonts w:ascii="Garamond" w:hAnsi="Garamond" w:cstheme="minorHAnsi"/>
          <w:sz w:val="18"/>
          <w:szCs w:val="18"/>
          <w:lang w:val="en-GB"/>
        </w:rPr>
        <w:t>Telephone: +234 8036492782</w:t>
      </w:r>
    </w:p>
    <w:p w14:paraId="42B7CA26" w14:textId="77777777" w:rsidR="00895AD3" w:rsidRDefault="00895AD3" w:rsidP="00895AD3">
      <w:pPr>
        <w:spacing w:after="0" w:line="240" w:lineRule="auto"/>
        <w:rPr>
          <w:rFonts w:ascii="Garamond" w:hAnsi="Garamond" w:cstheme="minorHAnsi"/>
          <w:sz w:val="18"/>
          <w:szCs w:val="18"/>
          <w:lang w:val="en-GB"/>
        </w:rPr>
      </w:pPr>
    </w:p>
    <w:p w14:paraId="4842D14E" w14:textId="5E74D261" w:rsidR="00895AD3" w:rsidRPr="00895AD3" w:rsidRDefault="00895AD3" w:rsidP="00895AD3">
      <w:pPr>
        <w:spacing w:after="0" w:line="240" w:lineRule="auto"/>
        <w:rPr>
          <w:rFonts w:ascii="Garamond" w:hAnsi="Garamond" w:cstheme="minorHAnsi"/>
          <w:sz w:val="18"/>
          <w:szCs w:val="18"/>
          <w:lang w:val="en-GB"/>
        </w:rPr>
      </w:pPr>
      <w:r w:rsidRPr="00895AD3">
        <w:rPr>
          <w:rFonts w:ascii="Garamond" w:hAnsi="Garamond" w:cstheme="minorHAnsi"/>
          <w:sz w:val="18"/>
          <w:szCs w:val="18"/>
          <w:lang w:val="en-GB"/>
        </w:rPr>
        <w:t xml:space="preserve">ORCID NUMBER: </w:t>
      </w:r>
      <w:hyperlink r:id="rId10" w:history="1">
        <w:r w:rsidRPr="00895AD3">
          <w:rPr>
            <w:rStyle w:val="Hyperlink"/>
            <w:rFonts w:ascii="Garamond" w:hAnsi="Garamond" w:cstheme="minorHAnsi"/>
            <w:sz w:val="18"/>
            <w:szCs w:val="18"/>
            <w:lang w:val="en-GB"/>
          </w:rPr>
          <w:t>https://orcid.org/0000-0002-2226-0597</w:t>
        </w:r>
      </w:hyperlink>
    </w:p>
    <w:p w14:paraId="46647959" w14:textId="77777777" w:rsidR="00895AD3" w:rsidRPr="00895AD3" w:rsidRDefault="00895AD3" w:rsidP="00895AD3">
      <w:pPr>
        <w:spacing w:after="0" w:line="240" w:lineRule="auto"/>
        <w:rPr>
          <w:rFonts w:ascii="Garamond" w:hAnsi="Garamond" w:cstheme="minorHAnsi"/>
          <w:sz w:val="20"/>
          <w:szCs w:val="20"/>
          <w:lang w:val="en-GB"/>
        </w:rPr>
      </w:pPr>
    </w:p>
    <w:p w14:paraId="3765D123" w14:textId="77777777" w:rsidR="00315953" w:rsidRPr="00895AD3" w:rsidRDefault="00315953" w:rsidP="00895AD3">
      <w:pPr>
        <w:pStyle w:val="NoSpacing"/>
        <w:jc w:val="both"/>
        <w:rPr>
          <w:rFonts w:ascii="Garamond" w:hAnsi="Garamond"/>
          <w:color w:val="000000"/>
          <w:sz w:val="20"/>
          <w:szCs w:val="20"/>
        </w:rPr>
      </w:pPr>
    </w:p>
    <w:p w14:paraId="74F31EA0" w14:textId="77777777" w:rsidR="00D736BC" w:rsidRDefault="00D736BC" w:rsidP="00D736BC">
      <w:pPr>
        <w:pStyle w:val="NoSpacing"/>
        <w:jc w:val="both"/>
        <w:rPr>
          <w:rFonts w:ascii="Garamond" w:hAnsi="Garamond"/>
          <w:color w:val="000000"/>
          <w:sz w:val="20"/>
          <w:szCs w:val="20"/>
        </w:rPr>
        <w:sectPr w:rsidR="00D736BC" w:rsidSect="00D54C7B">
          <w:headerReference w:type="default" r:id="rId11"/>
          <w:footerReference w:type="even" r:id="rId12"/>
          <w:footerReference w:type="default" r:id="rId13"/>
          <w:footerReference w:type="first" r:id="rId14"/>
          <w:pgSz w:w="11909" w:h="16834" w:code="9"/>
          <w:pgMar w:top="1440" w:right="1419" w:bottom="1440" w:left="1418" w:header="720" w:footer="776" w:gutter="0"/>
          <w:pgNumType w:start="98"/>
          <w:cols w:space="720"/>
          <w:titlePg/>
          <w:docGrid w:linePitch="360"/>
        </w:sectPr>
      </w:pPr>
    </w:p>
    <w:p w14:paraId="5814F5D1" w14:textId="3D7E1BFA" w:rsidR="00606ED5" w:rsidRPr="00D736BC" w:rsidRDefault="00D736BC" w:rsidP="00D736BC">
      <w:pPr>
        <w:pStyle w:val="NoSpacing"/>
        <w:spacing w:before="100" w:beforeAutospacing="1" w:after="100" w:afterAutospacing="1"/>
        <w:jc w:val="both"/>
        <w:rPr>
          <w:rFonts w:ascii="Garamond" w:hAnsi="Garamond"/>
          <w:b/>
          <w:bCs/>
          <w:color w:val="000000"/>
          <w:sz w:val="20"/>
          <w:szCs w:val="20"/>
        </w:rPr>
      </w:pPr>
      <w:r w:rsidRPr="00D736BC">
        <w:rPr>
          <w:rFonts w:ascii="Garamond" w:hAnsi="Garamond"/>
          <w:b/>
          <w:bCs/>
          <w:color w:val="000000"/>
          <w:sz w:val="20"/>
          <w:szCs w:val="20"/>
        </w:rPr>
        <w:t>Introduction</w:t>
      </w:r>
    </w:p>
    <w:p w14:paraId="625A4211" w14:textId="77777777" w:rsidR="001D5EA6" w:rsidRDefault="00606ED5" w:rsidP="00D736BC">
      <w:pPr>
        <w:pStyle w:val="NoSpacing"/>
        <w:jc w:val="both"/>
        <w:rPr>
          <w:rFonts w:ascii="Garamond" w:hAnsi="Garamond"/>
          <w:color w:val="000000"/>
          <w:sz w:val="20"/>
          <w:szCs w:val="20"/>
        </w:rPr>
      </w:pPr>
      <w:r w:rsidRPr="00D736BC">
        <w:rPr>
          <w:rFonts w:ascii="Garamond" w:hAnsi="Garamond"/>
          <w:color w:val="000000"/>
          <w:sz w:val="20"/>
          <w:szCs w:val="20"/>
        </w:rPr>
        <w:t xml:space="preserve">Recurrent pregnancy loss is associated with disappointment and negative emotions for the affected woman. Cervical incompetence (CI) is a known and </w:t>
      </w:r>
    </w:p>
    <w:p w14:paraId="530523C1" w14:textId="77777777" w:rsidR="001D5EA6" w:rsidRDefault="001D5EA6" w:rsidP="00D736BC">
      <w:pPr>
        <w:pStyle w:val="NoSpacing"/>
        <w:jc w:val="both"/>
        <w:rPr>
          <w:rFonts w:ascii="Garamond" w:hAnsi="Garamond"/>
          <w:color w:val="000000"/>
          <w:sz w:val="20"/>
          <w:szCs w:val="20"/>
        </w:rPr>
      </w:pPr>
    </w:p>
    <w:p w14:paraId="42B5173C" w14:textId="77777777" w:rsidR="001D5EA6" w:rsidRDefault="001D5EA6" w:rsidP="00D736BC">
      <w:pPr>
        <w:pStyle w:val="NoSpacing"/>
        <w:jc w:val="both"/>
        <w:rPr>
          <w:rFonts w:ascii="Garamond" w:hAnsi="Garamond"/>
          <w:color w:val="000000"/>
          <w:sz w:val="20"/>
          <w:szCs w:val="20"/>
        </w:rPr>
      </w:pPr>
    </w:p>
    <w:p w14:paraId="6D75AE5F" w14:textId="77777777" w:rsidR="001D5EA6" w:rsidRDefault="001D5EA6" w:rsidP="00D736BC">
      <w:pPr>
        <w:pStyle w:val="NoSpacing"/>
        <w:jc w:val="both"/>
        <w:rPr>
          <w:rFonts w:ascii="Garamond" w:hAnsi="Garamond"/>
          <w:color w:val="000000"/>
          <w:sz w:val="20"/>
          <w:szCs w:val="20"/>
        </w:rPr>
      </w:pPr>
    </w:p>
    <w:p w14:paraId="1CE700C0" w14:textId="56AF7170" w:rsidR="00D736BC" w:rsidRDefault="00606ED5" w:rsidP="00D736BC">
      <w:pPr>
        <w:pStyle w:val="NoSpacing"/>
        <w:jc w:val="both"/>
        <w:rPr>
          <w:rFonts w:ascii="Garamond" w:hAnsi="Garamond"/>
          <w:color w:val="000000"/>
          <w:sz w:val="20"/>
          <w:szCs w:val="20"/>
        </w:rPr>
      </w:pPr>
      <w:r w:rsidRPr="00D736BC">
        <w:rPr>
          <w:rFonts w:ascii="Garamond" w:hAnsi="Garamond"/>
          <w:color w:val="000000"/>
          <w:sz w:val="20"/>
          <w:szCs w:val="20"/>
        </w:rPr>
        <w:t>common cause of recurren</w:t>
      </w:r>
      <w:r w:rsidR="007F3AB2" w:rsidRPr="00D736BC">
        <w:rPr>
          <w:rFonts w:ascii="Garamond" w:hAnsi="Garamond"/>
          <w:color w:val="000000"/>
          <w:sz w:val="20"/>
          <w:szCs w:val="20"/>
        </w:rPr>
        <w:t>t mid-trimester pregnancy loss, preterm labour and delivery in the third trimester of pregnancy.</w:t>
      </w:r>
      <w:r w:rsidR="007F3AB2" w:rsidRPr="00D736BC">
        <w:rPr>
          <w:rFonts w:ascii="Garamond" w:hAnsi="Garamond"/>
          <w:color w:val="000000"/>
          <w:sz w:val="20"/>
          <w:szCs w:val="20"/>
          <w:vertAlign w:val="superscript"/>
        </w:rPr>
        <w:t>1</w:t>
      </w:r>
      <w:r w:rsidR="007F3AB2" w:rsidRPr="00D736BC">
        <w:rPr>
          <w:rFonts w:ascii="Garamond" w:hAnsi="Garamond"/>
          <w:color w:val="000000"/>
          <w:sz w:val="20"/>
          <w:szCs w:val="20"/>
        </w:rPr>
        <w:t xml:space="preserve"> I</w:t>
      </w:r>
      <w:r w:rsidRPr="00D736BC">
        <w:rPr>
          <w:rFonts w:ascii="Garamond" w:hAnsi="Garamond"/>
          <w:color w:val="000000"/>
          <w:sz w:val="20"/>
          <w:szCs w:val="20"/>
        </w:rPr>
        <w:t xml:space="preserve">t is the inability of the cervix to support or sustain a pregnancy to term due to structural or functional abnormality or </w:t>
      </w:r>
      <w:r w:rsidR="00B62706" w:rsidRPr="00D736BC">
        <w:rPr>
          <w:rFonts w:ascii="Garamond" w:hAnsi="Garamond"/>
          <w:color w:val="000000"/>
          <w:sz w:val="20"/>
          <w:szCs w:val="20"/>
        </w:rPr>
        <w:t xml:space="preserve">defect. </w:t>
      </w:r>
      <w:r w:rsidRPr="00D736BC">
        <w:rPr>
          <w:rFonts w:ascii="Garamond" w:hAnsi="Garamond"/>
          <w:color w:val="000000"/>
          <w:sz w:val="20"/>
          <w:szCs w:val="20"/>
        </w:rPr>
        <w:t xml:space="preserve"> </w:t>
      </w:r>
    </w:p>
    <w:p w14:paraId="025D7CCC" w14:textId="50636A3F" w:rsidR="00606ED5" w:rsidRPr="00D736BC" w:rsidRDefault="00606ED5" w:rsidP="00D736BC">
      <w:pPr>
        <w:pStyle w:val="NoSpacing"/>
        <w:ind w:firstLine="567"/>
        <w:jc w:val="both"/>
        <w:rPr>
          <w:rFonts w:ascii="Garamond" w:hAnsi="Garamond"/>
          <w:color w:val="000000"/>
          <w:sz w:val="20"/>
          <w:szCs w:val="20"/>
        </w:rPr>
      </w:pPr>
      <w:r w:rsidRPr="00D736BC">
        <w:rPr>
          <w:rFonts w:ascii="Garamond" w:hAnsi="Garamond"/>
          <w:color w:val="000000"/>
          <w:sz w:val="20"/>
          <w:szCs w:val="20"/>
        </w:rPr>
        <w:t>The true incidence is unknown; an incidence of 0.05% to 1% of all pregnancies has been reported.</w:t>
      </w:r>
      <w:proofErr w:type="gramStart"/>
      <w:r w:rsidRPr="00D736BC">
        <w:rPr>
          <w:rFonts w:ascii="Garamond" w:hAnsi="Garamond"/>
          <w:color w:val="000000"/>
          <w:sz w:val="20"/>
          <w:szCs w:val="20"/>
          <w:vertAlign w:val="superscript"/>
        </w:rPr>
        <w:t xml:space="preserve">2 </w:t>
      </w:r>
      <w:r w:rsidR="00D736BC">
        <w:rPr>
          <w:rFonts w:ascii="Garamond" w:hAnsi="Garamond"/>
          <w:color w:val="000000"/>
          <w:sz w:val="20"/>
          <w:szCs w:val="20"/>
        </w:rPr>
        <w:t xml:space="preserve"> </w:t>
      </w:r>
      <w:r w:rsidRPr="00D736BC">
        <w:rPr>
          <w:rFonts w:ascii="Garamond" w:hAnsi="Garamond"/>
          <w:color w:val="000000"/>
          <w:sz w:val="20"/>
          <w:szCs w:val="20"/>
        </w:rPr>
        <w:t>CI</w:t>
      </w:r>
      <w:proofErr w:type="gramEnd"/>
      <w:r w:rsidRPr="00D736BC">
        <w:rPr>
          <w:rFonts w:ascii="Garamond" w:hAnsi="Garamond"/>
          <w:color w:val="000000"/>
          <w:sz w:val="20"/>
          <w:szCs w:val="20"/>
        </w:rPr>
        <w:t xml:space="preserve"> </w:t>
      </w:r>
      <w:r w:rsidRPr="00D736BC">
        <w:rPr>
          <w:rFonts w:ascii="Garamond" w:hAnsi="Garamond"/>
          <w:color w:val="000000"/>
          <w:sz w:val="20"/>
          <w:szCs w:val="20"/>
        </w:rPr>
        <w:lastRenderedPageBreak/>
        <w:t xml:space="preserve">may be congenital resulting from collagen deficiency, increased collagen lysis, mullerian duct defects and intrauterine exposure to Diethylstilbestrol leading to </w:t>
      </w:r>
      <w:r w:rsidR="00671D66" w:rsidRPr="00D736BC">
        <w:rPr>
          <w:rFonts w:ascii="Garamond" w:hAnsi="Garamond"/>
          <w:color w:val="000000"/>
          <w:sz w:val="20"/>
          <w:szCs w:val="20"/>
        </w:rPr>
        <w:t xml:space="preserve">cervical weakness. Or </w:t>
      </w:r>
      <w:r w:rsidRPr="00D736BC">
        <w:rPr>
          <w:rFonts w:ascii="Garamond" w:hAnsi="Garamond"/>
          <w:color w:val="000000"/>
          <w:sz w:val="20"/>
          <w:szCs w:val="20"/>
        </w:rPr>
        <w:t>acquired, resu</w:t>
      </w:r>
      <w:r w:rsidR="00671D66" w:rsidRPr="00D736BC">
        <w:rPr>
          <w:rFonts w:ascii="Garamond" w:hAnsi="Garamond"/>
          <w:color w:val="000000"/>
          <w:sz w:val="20"/>
          <w:szCs w:val="20"/>
        </w:rPr>
        <w:t xml:space="preserve">lting from trauma </w:t>
      </w:r>
      <w:r w:rsidRPr="00D736BC">
        <w:rPr>
          <w:rFonts w:ascii="Garamond" w:hAnsi="Garamond"/>
          <w:color w:val="000000"/>
          <w:sz w:val="20"/>
          <w:szCs w:val="20"/>
        </w:rPr>
        <w:t>caused by cervical laceration during vaginal delivery or gynecological procedures such as forceful dilatation of the cervix, cervical amputation during Manchester repair, cone biopsy and large loop excision in the treatment of premalignant lesions of the cervix.</w:t>
      </w:r>
      <w:r w:rsidRPr="00D736BC">
        <w:rPr>
          <w:rFonts w:ascii="Garamond" w:hAnsi="Garamond"/>
          <w:color w:val="000000"/>
          <w:sz w:val="20"/>
          <w:szCs w:val="20"/>
          <w:vertAlign w:val="superscript"/>
        </w:rPr>
        <w:t>1</w:t>
      </w:r>
    </w:p>
    <w:p w14:paraId="3DCB0594" w14:textId="77777777" w:rsidR="00D736BC" w:rsidRDefault="00671D66" w:rsidP="00D736BC">
      <w:pPr>
        <w:pStyle w:val="NoSpacing"/>
        <w:ind w:firstLine="567"/>
        <w:jc w:val="both"/>
        <w:rPr>
          <w:rFonts w:ascii="Garamond" w:hAnsi="Garamond"/>
          <w:color w:val="000000"/>
          <w:sz w:val="20"/>
          <w:szCs w:val="20"/>
          <w:vertAlign w:val="superscript"/>
        </w:rPr>
      </w:pPr>
      <w:r w:rsidRPr="00D736BC">
        <w:rPr>
          <w:rFonts w:ascii="Garamond" w:hAnsi="Garamond"/>
          <w:color w:val="000000"/>
          <w:sz w:val="20"/>
          <w:szCs w:val="20"/>
        </w:rPr>
        <w:t xml:space="preserve">CI </w:t>
      </w:r>
      <w:r w:rsidR="00606ED5" w:rsidRPr="00D736BC">
        <w:rPr>
          <w:rFonts w:ascii="Garamond" w:hAnsi="Garamond"/>
          <w:color w:val="000000"/>
          <w:sz w:val="20"/>
          <w:szCs w:val="20"/>
        </w:rPr>
        <w:t xml:space="preserve">presents as recurrent mid-trimester pregnancy loss in the form of painless cervical dilatation with or without drainage of liquor; followed by expulsion of the products of conception. </w:t>
      </w:r>
      <w:r w:rsidR="00606ED5" w:rsidRPr="00D736BC">
        <w:rPr>
          <w:rFonts w:ascii="Garamond" w:hAnsi="Garamond"/>
          <w:color w:val="000000"/>
          <w:sz w:val="20"/>
          <w:szCs w:val="20"/>
          <w:vertAlign w:val="superscript"/>
        </w:rPr>
        <w:t>1</w:t>
      </w:r>
      <w:r w:rsidR="00606ED5" w:rsidRPr="00D736BC">
        <w:rPr>
          <w:rFonts w:ascii="Garamond" w:hAnsi="Garamond"/>
          <w:color w:val="000000"/>
          <w:sz w:val="20"/>
          <w:szCs w:val="20"/>
        </w:rPr>
        <w:t xml:space="preserve"> With consecutive pregnancies, there is a progressive</w:t>
      </w:r>
      <w:r w:rsidR="00F27EBA" w:rsidRPr="00D736BC">
        <w:rPr>
          <w:rFonts w:ascii="Garamond" w:hAnsi="Garamond"/>
          <w:color w:val="000000"/>
          <w:sz w:val="20"/>
          <w:szCs w:val="20"/>
        </w:rPr>
        <w:t xml:space="preserve"> decrease in the GA</w:t>
      </w:r>
      <w:r w:rsidR="00606ED5" w:rsidRPr="00D736BC">
        <w:rPr>
          <w:rFonts w:ascii="Garamond" w:hAnsi="Garamond"/>
          <w:color w:val="000000"/>
          <w:sz w:val="20"/>
          <w:szCs w:val="20"/>
        </w:rPr>
        <w:t xml:space="preserve"> at which the miscarriage occurs. Cervical incompetence may also present as preterm labour usually preceded by preterm rupture of membrane (PROM).</w:t>
      </w:r>
      <w:r w:rsidR="00606ED5" w:rsidRPr="00D736BC">
        <w:rPr>
          <w:rFonts w:ascii="Garamond" w:hAnsi="Garamond"/>
          <w:color w:val="000000"/>
          <w:sz w:val="20"/>
          <w:szCs w:val="20"/>
          <w:vertAlign w:val="superscript"/>
        </w:rPr>
        <w:t xml:space="preserve">3 </w:t>
      </w:r>
      <w:r w:rsidR="00606ED5" w:rsidRPr="00D736BC">
        <w:rPr>
          <w:rFonts w:ascii="Garamond" w:hAnsi="Garamond"/>
          <w:color w:val="000000"/>
          <w:sz w:val="20"/>
          <w:szCs w:val="20"/>
        </w:rPr>
        <w:t>Preterm births are associated with increased neonatal morbidity and mortality</w:t>
      </w:r>
      <w:r w:rsidR="00606ED5" w:rsidRPr="00D736BC">
        <w:rPr>
          <w:rFonts w:ascii="Garamond" w:hAnsi="Garamond"/>
          <w:color w:val="000000"/>
          <w:sz w:val="20"/>
          <w:szCs w:val="20"/>
          <w:vertAlign w:val="superscript"/>
        </w:rPr>
        <w:t>3</w:t>
      </w:r>
      <w:r w:rsidR="00606ED5" w:rsidRPr="00D736BC">
        <w:rPr>
          <w:rFonts w:ascii="Garamond" w:hAnsi="Garamond"/>
          <w:color w:val="000000"/>
          <w:sz w:val="20"/>
          <w:szCs w:val="20"/>
        </w:rPr>
        <w:t xml:space="preserve"> and huge </w:t>
      </w:r>
      <w:r w:rsidR="00F27EBA" w:rsidRPr="00D736BC">
        <w:rPr>
          <w:rFonts w:ascii="Garamond" w:hAnsi="Garamond"/>
          <w:color w:val="000000"/>
          <w:sz w:val="20"/>
          <w:szCs w:val="20"/>
        </w:rPr>
        <w:t xml:space="preserve">burden on the </w:t>
      </w:r>
      <w:r w:rsidR="009C560C" w:rsidRPr="00D736BC">
        <w:rPr>
          <w:rFonts w:ascii="Garamond" w:hAnsi="Garamond"/>
          <w:color w:val="000000"/>
          <w:sz w:val="20"/>
          <w:szCs w:val="20"/>
        </w:rPr>
        <w:t>healthcare;</w:t>
      </w:r>
      <w:r w:rsidR="00606ED5" w:rsidRPr="00D736BC">
        <w:rPr>
          <w:rFonts w:ascii="Garamond" w:hAnsi="Garamond"/>
          <w:color w:val="000000"/>
          <w:sz w:val="20"/>
          <w:szCs w:val="20"/>
        </w:rPr>
        <w:t xml:space="preserve"> economic and social impact on the affected family. It is associated with psychological and emotional disturbance to the parents due to the need for intensive neonatal care often for weeks, continuing support necessary after discharge from the hospital and delay</w:t>
      </w:r>
      <w:r w:rsidR="009C560C" w:rsidRPr="00D736BC">
        <w:rPr>
          <w:rFonts w:ascii="Garamond" w:hAnsi="Garamond"/>
          <w:color w:val="000000"/>
          <w:sz w:val="20"/>
          <w:szCs w:val="20"/>
        </w:rPr>
        <w:t>ed</w:t>
      </w:r>
      <w:r w:rsidR="00606ED5" w:rsidRPr="00D736BC">
        <w:rPr>
          <w:rFonts w:ascii="Garamond" w:hAnsi="Garamond"/>
          <w:color w:val="000000"/>
          <w:sz w:val="20"/>
          <w:szCs w:val="20"/>
        </w:rPr>
        <w:t xml:space="preserve"> developmental milestone.</w:t>
      </w:r>
      <w:r w:rsidR="00606ED5" w:rsidRPr="00D736BC">
        <w:rPr>
          <w:rFonts w:ascii="Garamond" w:hAnsi="Garamond"/>
          <w:color w:val="000000"/>
          <w:sz w:val="20"/>
          <w:szCs w:val="20"/>
          <w:vertAlign w:val="superscript"/>
        </w:rPr>
        <w:t xml:space="preserve">3 </w:t>
      </w:r>
      <w:r w:rsidR="00606ED5" w:rsidRPr="00D736BC">
        <w:rPr>
          <w:rFonts w:ascii="Garamond" w:hAnsi="Garamond"/>
          <w:color w:val="000000"/>
          <w:sz w:val="20"/>
          <w:szCs w:val="20"/>
        </w:rPr>
        <w:t xml:space="preserve">Morbidities such as respiratory distress syndrome, </w:t>
      </w:r>
      <w:r w:rsidR="009C560C" w:rsidRPr="00D736BC">
        <w:rPr>
          <w:rFonts w:ascii="Garamond" w:hAnsi="Garamond"/>
          <w:color w:val="000000"/>
          <w:sz w:val="20"/>
          <w:szCs w:val="20"/>
        </w:rPr>
        <w:t xml:space="preserve">necrotizing </w:t>
      </w:r>
      <w:r w:rsidR="00606ED5" w:rsidRPr="00D736BC">
        <w:rPr>
          <w:rFonts w:ascii="Garamond" w:hAnsi="Garamond"/>
          <w:color w:val="000000"/>
          <w:sz w:val="20"/>
          <w:szCs w:val="20"/>
        </w:rPr>
        <w:t>g enterocolitis, neonatal sepsis and long-term complications such as impairment in motor, behavioural and academic functions are associated with preterm infants.</w:t>
      </w:r>
      <w:r w:rsidR="00606ED5" w:rsidRPr="00D736BC">
        <w:rPr>
          <w:rFonts w:ascii="Garamond" w:hAnsi="Garamond"/>
          <w:color w:val="000000"/>
          <w:sz w:val="20"/>
          <w:szCs w:val="20"/>
          <w:vertAlign w:val="superscript"/>
        </w:rPr>
        <w:t>3</w:t>
      </w:r>
      <w:r w:rsidR="00606ED5" w:rsidRPr="00D736BC">
        <w:rPr>
          <w:rFonts w:ascii="Garamond" w:hAnsi="Garamond"/>
          <w:color w:val="000000"/>
          <w:sz w:val="20"/>
          <w:szCs w:val="20"/>
        </w:rPr>
        <w:t xml:space="preserve"> Therefore, prevention of preterm birth is </w:t>
      </w:r>
      <w:r w:rsidR="009C560C" w:rsidRPr="00D736BC">
        <w:rPr>
          <w:rFonts w:ascii="Garamond" w:hAnsi="Garamond"/>
          <w:color w:val="000000"/>
          <w:sz w:val="20"/>
          <w:szCs w:val="20"/>
        </w:rPr>
        <w:t>essential for positive perinatal</w:t>
      </w:r>
      <w:r w:rsidR="00606ED5" w:rsidRPr="00D736BC">
        <w:rPr>
          <w:rFonts w:ascii="Garamond" w:hAnsi="Garamond"/>
          <w:color w:val="000000"/>
          <w:sz w:val="20"/>
          <w:szCs w:val="20"/>
        </w:rPr>
        <w:t xml:space="preserve"> outcome.</w:t>
      </w:r>
      <w:r w:rsidR="00606ED5" w:rsidRPr="00D736BC">
        <w:rPr>
          <w:rFonts w:ascii="Garamond" w:hAnsi="Garamond"/>
          <w:color w:val="000000"/>
          <w:sz w:val="20"/>
          <w:szCs w:val="20"/>
          <w:vertAlign w:val="superscript"/>
        </w:rPr>
        <w:t>4</w:t>
      </w:r>
    </w:p>
    <w:p w14:paraId="4AB13D76" w14:textId="2BD877A6" w:rsidR="00606ED5" w:rsidRPr="00D736BC" w:rsidRDefault="00DA53D5" w:rsidP="00D736BC">
      <w:pPr>
        <w:pStyle w:val="NoSpacing"/>
        <w:ind w:firstLine="567"/>
        <w:jc w:val="both"/>
        <w:rPr>
          <w:rFonts w:ascii="Garamond" w:hAnsi="Garamond"/>
          <w:color w:val="000000"/>
          <w:sz w:val="20"/>
          <w:szCs w:val="20"/>
          <w:vertAlign w:val="superscript"/>
        </w:rPr>
      </w:pPr>
      <w:r w:rsidRPr="00D736BC">
        <w:rPr>
          <w:rFonts w:ascii="Garamond" w:hAnsi="Garamond"/>
          <w:color w:val="000000"/>
          <w:sz w:val="20"/>
          <w:szCs w:val="20"/>
        </w:rPr>
        <w:t>In the management of CI</w:t>
      </w:r>
      <w:r w:rsidR="00606ED5" w:rsidRPr="00D736BC">
        <w:rPr>
          <w:rFonts w:ascii="Garamond" w:hAnsi="Garamond"/>
          <w:color w:val="000000"/>
          <w:sz w:val="20"/>
          <w:szCs w:val="20"/>
        </w:rPr>
        <w:t>, cervical cerclage procedures are the stan</w:t>
      </w:r>
      <w:r w:rsidRPr="00D736BC">
        <w:rPr>
          <w:rFonts w:ascii="Garamond" w:hAnsi="Garamond"/>
          <w:color w:val="000000"/>
          <w:sz w:val="20"/>
          <w:szCs w:val="20"/>
        </w:rPr>
        <w:t>dard treatment</w:t>
      </w:r>
      <w:r w:rsidR="00606ED5" w:rsidRPr="00D736BC">
        <w:rPr>
          <w:rFonts w:ascii="Garamond" w:hAnsi="Garamond"/>
          <w:color w:val="000000"/>
          <w:sz w:val="20"/>
          <w:szCs w:val="20"/>
        </w:rPr>
        <w:t>.</w:t>
      </w:r>
      <w:r w:rsidR="00606ED5" w:rsidRPr="00D736BC">
        <w:rPr>
          <w:rFonts w:ascii="Garamond" w:hAnsi="Garamond"/>
          <w:color w:val="000000"/>
          <w:sz w:val="20"/>
          <w:szCs w:val="20"/>
          <w:vertAlign w:val="superscript"/>
        </w:rPr>
        <w:t xml:space="preserve">5 </w:t>
      </w:r>
      <w:r w:rsidR="004C0451" w:rsidRPr="00D736BC">
        <w:rPr>
          <w:rFonts w:ascii="Garamond" w:hAnsi="Garamond"/>
          <w:color w:val="000000"/>
          <w:sz w:val="20"/>
          <w:szCs w:val="20"/>
        </w:rPr>
        <w:t xml:space="preserve">This involves insertion of </w:t>
      </w:r>
      <w:r w:rsidR="00606ED5" w:rsidRPr="00D736BC">
        <w:rPr>
          <w:rFonts w:ascii="Garamond" w:hAnsi="Garamond"/>
          <w:color w:val="000000"/>
          <w:sz w:val="20"/>
          <w:szCs w:val="20"/>
        </w:rPr>
        <w:t>a prophylactic cervical stitch on the pregn</w:t>
      </w:r>
      <w:r w:rsidR="004C0451" w:rsidRPr="00D736BC">
        <w:rPr>
          <w:rFonts w:ascii="Garamond" w:hAnsi="Garamond"/>
          <w:color w:val="000000"/>
          <w:sz w:val="20"/>
          <w:szCs w:val="20"/>
        </w:rPr>
        <w:t xml:space="preserve">ant cervix; which </w:t>
      </w:r>
      <w:r w:rsidR="00E8765F" w:rsidRPr="00D736BC">
        <w:rPr>
          <w:rFonts w:ascii="Garamond" w:hAnsi="Garamond"/>
          <w:color w:val="000000"/>
          <w:sz w:val="20"/>
          <w:szCs w:val="20"/>
        </w:rPr>
        <w:t xml:space="preserve"> </w:t>
      </w:r>
      <w:r w:rsidR="00606ED5" w:rsidRPr="00D736BC">
        <w:rPr>
          <w:rFonts w:ascii="Garamond" w:hAnsi="Garamond"/>
          <w:color w:val="000000"/>
          <w:sz w:val="20"/>
          <w:szCs w:val="20"/>
        </w:rPr>
        <w:t xml:space="preserve">provides </w:t>
      </w:r>
      <w:r w:rsidR="00E8765F" w:rsidRPr="00D736BC">
        <w:rPr>
          <w:rFonts w:ascii="Garamond" w:hAnsi="Garamond"/>
          <w:color w:val="000000"/>
          <w:sz w:val="20"/>
          <w:szCs w:val="20"/>
        </w:rPr>
        <w:t xml:space="preserve"> a </w:t>
      </w:r>
      <w:r w:rsidR="00606ED5" w:rsidRPr="00D736BC">
        <w:rPr>
          <w:rFonts w:ascii="Garamond" w:hAnsi="Garamond"/>
          <w:color w:val="000000"/>
          <w:sz w:val="20"/>
          <w:szCs w:val="20"/>
        </w:rPr>
        <w:t>mechanical strength and act</w:t>
      </w:r>
      <w:r w:rsidR="00E8765F" w:rsidRPr="00D736BC">
        <w:rPr>
          <w:rFonts w:ascii="Garamond" w:hAnsi="Garamond"/>
          <w:color w:val="000000"/>
          <w:sz w:val="20"/>
          <w:szCs w:val="20"/>
        </w:rPr>
        <w:t xml:space="preserve">s as a barrier to </w:t>
      </w:r>
      <w:r w:rsidR="00606ED5" w:rsidRPr="00D736BC">
        <w:rPr>
          <w:rFonts w:ascii="Garamond" w:hAnsi="Garamond"/>
          <w:color w:val="000000"/>
          <w:sz w:val="20"/>
          <w:szCs w:val="20"/>
        </w:rPr>
        <w:t>ascending infection.</w:t>
      </w:r>
      <w:r w:rsidR="00606ED5" w:rsidRPr="00D736BC">
        <w:rPr>
          <w:rFonts w:ascii="Garamond" w:hAnsi="Garamond"/>
          <w:color w:val="000000"/>
          <w:sz w:val="20"/>
          <w:szCs w:val="20"/>
          <w:vertAlign w:val="superscript"/>
        </w:rPr>
        <w:t xml:space="preserve">6 </w:t>
      </w:r>
      <w:r w:rsidR="00606ED5" w:rsidRPr="00D736BC">
        <w:rPr>
          <w:rFonts w:ascii="Garamond" w:hAnsi="Garamond"/>
          <w:color w:val="000000"/>
          <w:sz w:val="20"/>
          <w:szCs w:val="20"/>
        </w:rPr>
        <w:t xml:space="preserve">Cervical cerclage procedures were described by </w:t>
      </w:r>
      <w:proofErr w:type="spellStart"/>
      <w:r w:rsidR="00606ED5" w:rsidRPr="00D736BC">
        <w:rPr>
          <w:rFonts w:ascii="Garamond" w:hAnsi="Garamond"/>
          <w:color w:val="000000"/>
          <w:sz w:val="20"/>
          <w:szCs w:val="20"/>
        </w:rPr>
        <w:t>Schirodkar</w:t>
      </w:r>
      <w:proofErr w:type="spellEnd"/>
      <w:r w:rsidR="00606ED5" w:rsidRPr="00D736BC">
        <w:rPr>
          <w:rFonts w:ascii="Garamond" w:hAnsi="Garamond"/>
          <w:color w:val="000000"/>
          <w:sz w:val="20"/>
          <w:szCs w:val="20"/>
        </w:rPr>
        <w:t xml:space="preserve"> in 1955 and Mc Donald in 1957.</w:t>
      </w:r>
      <w:r w:rsidR="00606ED5" w:rsidRPr="00D736BC">
        <w:rPr>
          <w:rFonts w:ascii="Garamond" w:hAnsi="Garamond"/>
          <w:color w:val="000000"/>
          <w:sz w:val="20"/>
          <w:szCs w:val="20"/>
          <w:vertAlign w:val="superscript"/>
        </w:rPr>
        <w:t>7,8</w:t>
      </w:r>
      <w:r w:rsidR="004B3E0E" w:rsidRPr="00D736BC">
        <w:rPr>
          <w:rFonts w:ascii="Garamond" w:hAnsi="Garamond"/>
          <w:color w:val="000000"/>
          <w:sz w:val="20"/>
          <w:szCs w:val="20"/>
        </w:rPr>
        <w:t xml:space="preserve"> It is inserted</w:t>
      </w:r>
      <w:r w:rsidR="00606ED5" w:rsidRPr="00D736BC">
        <w:rPr>
          <w:rFonts w:ascii="Garamond" w:hAnsi="Garamond"/>
          <w:color w:val="000000"/>
          <w:sz w:val="20"/>
          <w:szCs w:val="20"/>
        </w:rPr>
        <w:t xml:space="preserve"> when clinical history suggest</w:t>
      </w:r>
      <w:r w:rsidR="004B3E0E" w:rsidRPr="00D736BC">
        <w:rPr>
          <w:rFonts w:ascii="Garamond" w:hAnsi="Garamond"/>
          <w:color w:val="000000"/>
          <w:sz w:val="20"/>
          <w:szCs w:val="20"/>
        </w:rPr>
        <w:t>s</w:t>
      </w:r>
      <w:r w:rsidR="00606ED5" w:rsidRPr="00D736BC">
        <w:rPr>
          <w:rFonts w:ascii="Garamond" w:hAnsi="Garamond"/>
          <w:color w:val="000000"/>
          <w:sz w:val="20"/>
          <w:szCs w:val="20"/>
        </w:rPr>
        <w:t xml:space="preserve"> mid trimester losses, evidence of cervical shortening on ultrasound, a painless dilatation of cervix in second trimester of pregnancy with or without membranes bulging.</w:t>
      </w:r>
      <w:r w:rsidR="00606ED5" w:rsidRPr="00D736BC">
        <w:rPr>
          <w:rFonts w:ascii="Garamond" w:hAnsi="Garamond"/>
          <w:color w:val="000000"/>
          <w:sz w:val="20"/>
          <w:szCs w:val="20"/>
          <w:vertAlign w:val="superscript"/>
        </w:rPr>
        <w:t xml:space="preserve">9 </w:t>
      </w:r>
      <w:r w:rsidR="00606ED5" w:rsidRPr="00D736BC">
        <w:rPr>
          <w:rFonts w:ascii="Garamond" w:hAnsi="Garamond"/>
          <w:color w:val="000000"/>
          <w:sz w:val="20"/>
          <w:szCs w:val="20"/>
        </w:rPr>
        <w:t>The usefulness of this procedure has been questioned because there are no randomized control trial to prove its efficacy, however many studies have shown improved outcome in well selected women.</w:t>
      </w:r>
      <w:r w:rsidR="00606ED5" w:rsidRPr="00D736BC">
        <w:rPr>
          <w:rFonts w:ascii="Garamond" w:hAnsi="Garamond"/>
          <w:color w:val="000000"/>
          <w:sz w:val="20"/>
          <w:szCs w:val="20"/>
          <w:vertAlign w:val="superscript"/>
        </w:rPr>
        <w:t>10,11,12</w:t>
      </w:r>
      <w:r w:rsidR="004B3E0E" w:rsidRPr="00D736BC">
        <w:rPr>
          <w:rFonts w:ascii="Garamond" w:hAnsi="Garamond"/>
          <w:color w:val="000000"/>
          <w:sz w:val="20"/>
          <w:szCs w:val="20"/>
        </w:rPr>
        <w:t xml:space="preserve"> </w:t>
      </w:r>
      <w:proofErr w:type="spellStart"/>
      <w:r w:rsidR="004B3E0E" w:rsidRPr="00D736BC">
        <w:rPr>
          <w:rFonts w:ascii="Garamond" w:hAnsi="Garamond"/>
          <w:color w:val="000000"/>
          <w:sz w:val="20"/>
          <w:szCs w:val="20"/>
        </w:rPr>
        <w:t>Osemwenkha</w:t>
      </w:r>
      <w:proofErr w:type="spellEnd"/>
      <w:r w:rsidR="004B3E0E" w:rsidRPr="00D736BC">
        <w:rPr>
          <w:rFonts w:ascii="Garamond" w:hAnsi="Garamond"/>
          <w:color w:val="000000"/>
          <w:sz w:val="20"/>
          <w:szCs w:val="20"/>
        </w:rPr>
        <w:t xml:space="preserve"> et al reported</w:t>
      </w:r>
      <w:r w:rsidR="00606ED5" w:rsidRPr="00D736BC">
        <w:rPr>
          <w:rFonts w:ascii="Garamond" w:hAnsi="Garamond"/>
          <w:color w:val="000000"/>
          <w:sz w:val="20"/>
          <w:szCs w:val="20"/>
        </w:rPr>
        <w:t xml:space="preserve"> a 94.4% fetal salvage in presence of cervical cerclage compared to 23.7% without cervical cerclage.</w:t>
      </w:r>
      <w:r w:rsidR="00606ED5" w:rsidRPr="00D736BC">
        <w:rPr>
          <w:rFonts w:ascii="Garamond" w:hAnsi="Garamond"/>
          <w:color w:val="000000"/>
          <w:sz w:val="20"/>
          <w:szCs w:val="20"/>
          <w:vertAlign w:val="superscript"/>
        </w:rPr>
        <w:t xml:space="preserve">4 </w:t>
      </w:r>
      <w:r w:rsidR="00606ED5" w:rsidRPr="00D736BC">
        <w:rPr>
          <w:rFonts w:ascii="Garamond" w:hAnsi="Garamond"/>
          <w:color w:val="000000"/>
          <w:sz w:val="20"/>
          <w:szCs w:val="20"/>
        </w:rPr>
        <w:t xml:space="preserve">This study evaluates the outcome of cervical incompetence in pregnancy following cerclage in a low-resource secondary health facility. </w:t>
      </w:r>
    </w:p>
    <w:p w14:paraId="0C8FB2E9" w14:textId="4A8F3133" w:rsidR="00606ED5" w:rsidRPr="00D736BC" w:rsidRDefault="00D736BC" w:rsidP="00D736BC">
      <w:pPr>
        <w:pStyle w:val="NoSpacing"/>
        <w:spacing w:before="100" w:beforeAutospacing="1" w:after="100" w:afterAutospacing="1"/>
        <w:jc w:val="both"/>
        <w:rPr>
          <w:rFonts w:ascii="Garamond" w:hAnsi="Garamond"/>
          <w:color w:val="000000"/>
          <w:sz w:val="20"/>
          <w:szCs w:val="20"/>
        </w:rPr>
      </w:pPr>
      <w:r w:rsidRPr="00D736BC">
        <w:rPr>
          <w:rFonts w:ascii="Garamond" w:hAnsi="Garamond"/>
          <w:b/>
          <w:bCs/>
          <w:color w:val="000000"/>
          <w:sz w:val="20"/>
          <w:szCs w:val="20"/>
        </w:rPr>
        <w:t>Materials And Methods</w:t>
      </w:r>
    </w:p>
    <w:p w14:paraId="7FCF3C5A" w14:textId="77777777" w:rsidR="00606ED5" w:rsidRPr="00D736BC" w:rsidRDefault="00606ED5" w:rsidP="00D736BC">
      <w:pPr>
        <w:pStyle w:val="NoSpacing"/>
        <w:jc w:val="both"/>
        <w:rPr>
          <w:rFonts w:ascii="Garamond" w:hAnsi="Garamond"/>
          <w:color w:val="000000"/>
          <w:sz w:val="20"/>
          <w:szCs w:val="20"/>
        </w:rPr>
      </w:pPr>
      <w:r w:rsidRPr="00D736BC">
        <w:rPr>
          <w:rFonts w:ascii="Garamond" w:hAnsi="Garamond"/>
          <w:color w:val="000000"/>
          <w:sz w:val="20"/>
          <w:szCs w:val="20"/>
        </w:rPr>
        <w:t xml:space="preserve">This was a </w:t>
      </w:r>
      <w:r w:rsidR="005C58DD" w:rsidRPr="00D736BC">
        <w:rPr>
          <w:rFonts w:ascii="Garamond" w:hAnsi="Garamond"/>
          <w:color w:val="000000"/>
          <w:sz w:val="20"/>
          <w:szCs w:val="20"/>
        </w:rPr>
        <w:t>retrospec</w:t>
      </w:r>
      <w:r w:rsidRPr="00D736BC">
        <w:rPr>
          <w:rFonts w:ascii="Garamond" w:hAnsi="Garamond"/>
          <w:color w:val="000000"/>
          <w:sz w:val="20"/>
          <w:szCs w:val="20"/>
        </w:rPr>
        <w:t>tive review of pregnant women with cervical incompetence who had cervical cerclage done at Adeoyo Maternity Hospital (AMH) – a secondary level maternal and child healthcare facility ov</w:t>
      </w:r>
      <w:r w:rsidR="005C58DD" w:rsidRPr="00D736BC">
        <w:rPr>
          <w:rFonts w:ascii="Garamond" w:hAnsi="Garamond"/>
          <w:color w:val="000000"/>
          <w:sz w:val="20"/>
          <w:szCs w:val="20"/>
        </w:rPr>
        <w:t>er a 5-year period</w:t>
      </w:r>
      <w:r w:rsidRPr="00D736BC">
        <w:rPr>
          <w:rFonts w:ascii="Garamond" w:hAnsi="Garamond"/>
          <w:color w:val="000000"/>
          <w:sz w:val="20"/>
          <w:szCs w:val="20"/>
        </w:rPr>
        <w:t xml:space="preserve">.  </w:t>
      </w:r>
    </w:p>
    <w:p w14:paraId="1E5EEED5" w14:textId="77777777" w:rsidR="00D736BC" w:rsidRDefault="00606ED5" w:rsidP="00D736BC">
      <w:pPr>
        <w:pStyle w:val="NoSpacing"/>
        <w:jc w:val="both"/>
        <w:rPr>
          <w:rFonts w:ascii="Garamond" w:hAnsi="Garamond"/>
          <w:color w:val="000000"/>
          <w:sz w:val="20"/>
          <w:szCs w:val="20"/>
        </w:rPr>
      </w:pPr>
      <w:r w:rsidRPr="00D736BC">
        <w:rPr>
          <w:rFonts w:ascii="Garamond" w:hAnsi="Garamond"/>
          <w:color w:val="000000"/>
          <w:sz w:val="20"/>
          <w:szCs w:val="20"/>
        </w:rPr>
        <w:t xml:space="preserve">All pregnant women </w:t>
      </w:r>
      <w:r w:rsidR="005C58DD" w:rsidRPr="00D736BC">
        <w:rPr>
          <w:rFonts w:ascii="Garamond" w:hAnsi="Garamond"/>
          <w:color w:val="000000"/>
          <w:sz w:val="20"/>
          <w:szCs w:val="20"/>
        </w:rPr>
        <w:t xml:space="preserve">managed for cervical incompetence </w:t>
      </w:r>
      <w:r w:rsidRPr="00D736BC">
        <w:rPr>
          <w:rFonts w:ascii="Garamond" w:hAnsi="Garamond"/>
          <w:color w:val="000000"/>
          <w:sz w:val="20"/>
          <w:szCs w:val="20"/>
        </w:rPr>
        <w:t>were included in the study.</w:t>
      </w:r>
    </w:p>
    <w:p w14:paraId="79884E8E" w14:textId="72650707" w:rsidR="00D736BC" w:rsidRDefault="00606ED5" w:rsidP="00D736BC">
      <w:pPr>
        <w:pStyle w:val="NoSpacing"/>
        <w:ind w:firstLine="567"/>
        <w:jc w:val="both"/>
        <w:rPr>
          <w:rFonts w:ascii="Garamond" w:hAnsi="Garamond"/>
          <w:color w:val="000000"/>
          <w:sz w:val="20"/>
          <w:szCs w:val="20"/>
        </w:rPr>
      </w:pPr>
      <w:r w:rsidRPr="00D736BC">
        <w:rPr>
          <w:rFonts w:ascii="Garamond" w:hAnsi="Garamond"/>
          <w:color w:val="000000"/>
          <w:sz w:val="20"/>
          <w:szCs w:val="20"/>
        </w:rPr>
        <w:t xml:space="preserve">The participants’ clinical details were obtained from the medical case records and operative records </w:t>
      </w:r>
      <w:r w:rsidRPr="00D736BC">
        <w:rPr>
          <w:rFonts w:ascii="Garamond" w:hAnsi="Garamond"/>
          <w:color w:val="000000"/>
          <w:sz w:val="20"/>
          <w:szCs w:val="20"/>
        </w:rPr>
        <w:t>using a structured proforma. The information extracted includes the sociodemograph</w:t>
      </w:r>
      <w:r w:rsidR="00121893">
        <w:rPr>
          <w:rFonts w:ascii="Garamond" w:hAnsi="Garamond"/>
          <w:color w:val="000000"/>
          <w:sz w:val="20"/>
          <w:szCs w:val="20"/>
        </w:rPr>
        <w:t>ic</w:t>
      </w:r>
      <w:r w:rsidRPr="00D736BC">
        <w:rPr>
          <w:rFonts w:ascii="Garamond" w:hAnsi="Garamond"/>
          <w:color w:val="000000"/>
          <w:sz w:val="20"/>
          <w:szCs w:val="20"/>
        </w:rPr>
        <w:t xml:space="preserve"> and obstetric characteristics, identifiable risk factors for cervical incompetence, clinical characteristics and examination findin</w:t>
      </w:r>
      <w:r w:rsidR="00F736D4" w:rsidRPr="00D736BC">
        <w:rPr>
          <w:rFonts w:ascii="Garamond" w:hAnsi="Garamond"/>
          <w:color w:val="000000"/>
          <w:sz w:val="20"/>
          <w:szCs w:val="20"/>
        </w:rPr>
        <w:t xml:space="preserve">gs at </w:t>
      </w:r>
      <w:r w:rsidRPr="00D736BC">
        <w:rPr>
          <w:rFonts w:ascii="Garamond" w:hAnsi="Garamond"/>
          <w:color w:val="000000"/>
          <w:sz w:val="20"/>
          <w:szCs w:val="20"/>
        </w:rPr>
        <w:t>surgery; and the outcome of cervical cerclage and pregnancy. The pregnancy outcome was categorized as miscarriage, still birth and live birth. The mode of delivery was recorded either as vaginal delivery or caesarean section.</w:t>
      </w:r>
    </w:p>
    <w:p w14:paraId="5611FE0C" w14:textId="77777777" w:rsidR="00D736BC" w:rsidRDefault="00606ED5" w:rsidP="00D736BC">
      <w:pPr>
        <w:pStyle w:val="NoSpacing"/>
        <w:ind w:firstLine="567"/>
        <w:jc w:val="both"/>
        <w:rPr>
          <w:rFonts w:ascii="Garamond" w:hAnsi="Garamond"/>
          <w:color w:val="000000"/>
          <w:sz w:val="20"/>
          <w:szCs w:val="20"/>
        </w:rPr>
      </w:pPr>
      <w:r w:rsidRPr="00D736BC">
        <w:rPr>
          <w:rFonts w:ascii="Garamond" w:hAnsi="Garamond"/>
          <w:color w:val="000000"/>
          <w:sz w:val="20"/>
          <w:szCs w:val="20"/>
        </w:rPr>
        <w:t xml:space="preserve">Data was collected was </w:t>
      </w:r>
      <w:proofErr w:type="spellStart"/>
      <w:r w:rsidRPr="00D736BC">
        <w:rPr>
          <w:rFonts w:ascii="Garamond" w:hAnsi="Garamond"/>
          <w:color w:val="000000"/>
          <w:sz w:val="20"/>
          <w:szCs w:val="20"/>
        </w:rPr>
        <w:t>analysed</w:t>
      </w:r>
      <w:proofErr w:type="spellEnd"/>
      <w:r w:rsidRPr="00D736BC">
        <w:rPr>
          <w:rFonts w:ascii="Garamond" w:hAnsi="Garamond"/>
          <w:color w:val="000000"/>
          <w:sz w:val="20"/>
          <w:szCs w:val="20"/>
        </w:rPr>
        <w:t xml:space="preserve"> using IBM Statistical Products and Servi</w:t>
      </w:r>
      <w:r w:rsidR="00F736D4" w:rsidRPr="00D736BC">
        <w:rPr>
          <w:rFonts w:ascii="Garamond" w:hAnsi="Garamond"/>
          <w:color w:val="000000"/>
          <w:sz w:val="20"/>
          <w:szCs w:val="20"/>
        </w:rPr>
        <w:t>ce Solutions software version 23</w:t>
      </w:r>
      <w:r w:rsidRPr="00D736BC">
        <w:rPr>
          <w:rFonts w:ascii="Garamond" w:hAnsi="Garamond"/>
          <w:color w:val="000000"/>
          <w:sz w:val="20"/>
          <w:szCs w:val="20"/>
        </w:rPr>
        <w:t>. Descriptive analysis was done using means (standard deviation) for continuous variable; frequencies and percentages for categorical variables. Chi-square test was used to test associations. The lev</w:t>
      </w:r>
      <w:r w:rsidR="00F736D4" w:rsidRPr="00D736BC">
        <w:rPr>
          <w:rFonts w:ascii="Garamond" w:hAnsi="Garamond"/>
          <w:color w:val="000000"/>
          <w:sz w:val="20"/>
          <w:szCs w:val="20"/>
        </w:rPr>
        <w:t>el of significance was set at p&lt;</w:t>
      </w:r>
      <w:r w:rsidRPr="00D736BC">
        <w:rPr>
          <w:rFonts w:ascii="Garamond" w:hAnsi="Garamond"/>
          <w:color w:val="000000"/>
          <w:sz w:val="20"/>
          <w:szCs w:val="20"/>
        </w:rPr>
        <w:t>0.</w:t>
      </w:r>
      <w:r w:rsidR="00F736D4" w:rsidRPr="00D736BC">
        <w:rPr>
          <w:rFonts w:ascii="Garamond" w:hAnsi="Garamond"/>
          <w:color w:val="000000"/>
          <w:sz w:val="20"/>
          <w:szCs w:val="20"/>
        </w:rPr>
        <w:t>0</w:t>
      </w:r>
      <w:r w:rsidRPr="00D736BC">
        <w:rPr>
          <w:rFonts w:ascii="Garamond" w:hAnsi="Garamond"/>
          <w:color w:val="000000"/>
          <w:sz w:val="20"/>
          <w:szCs w:val="20"/>
        </w:rPr>
        <w:t xml:space="preserve">5. </w:t>
      </w:r>
    </w:p>
    <w:p w14:paraId="69DFD118" w14:textId="735E7CF5" w:rsidR="00606ED5" w:rsidRPr="00D736BC" w:rsidRDefault="00606ED5" w:rsidP="00D736BC">
      <w:pPr>
        <w:pStyle w:val="NoSpacing"/>
        <w:ind w:firstLine="567"/>
        <w:jc w:val="both"/>
        <w:rPr>
          <w:rFonts w:ascii="Garamond" w:hAnsi="Garamond"/>
          <w:color w:val="000000"/>
          <w:sz w:val="20"/>
          <w:szCs w:val="20"/>
        </w:rPr>
      </w:pPr>
      <w:r w:rsidRPr="00D736BC">
        <w:rPr>
          <w:rFonts w:ascii="Garamond" w:hAnsi="Garamond"/>
          <w:color w:val="000000"/>
          <w:sz w:val="20"/>
          <w:szCs w:val="20"/>
        </w:rPr>
        <w:t xml:space="preserve">Ethical approval was obtained from the Oyo State Ethical Review committee. </w:t>
      </w:r>
      <w:r w:rsidR="001067D5" w:rsidRPr="00D736BC">
        <w:rPr>
          <w:rFonts w:ascii="Garamond" w:hAnsi="Garamond"/>
          <w:color w:val="000000"/>
          <w:sz w:val="20"/>
          <w:szCs w:val="20"/>
        </w:rPr>
        <w:t>Ethical approval number – AD13/479/1611</w:t>
      </w:r>
      <w:r w:rsidR="004B2E25" w:rsidRPr="00D736BC">
        <w:rPr>
          <w:rFonts w:ascii="Garamond" w:hAnsi="Garamond"/>
          <w:color w:val="000000"/>
          <w:sz w:val="20"/>
          <w:szCs w:val="20"/>
        </w:rPr>
        <w:t>.</w:t>
      </w:r>
      <w:r w:rsidR="00CE7F8C" w:rsidRPr="00D736BC">
        <w:rPr>
          <w:rFonts w:ascii="Garamond" w:hAnsi="Garamond"/>
          <w:color w:val="000000"/>
          <w:sz w:val="20"/>
          <w:szCs w:val="20"/>
        </w:rPr>
        <w:t xml:space="preserve"> </w:t>
      </w:r>
    </w:p>
    <w:p w14:paraId="4A657E81" w14:textId="4A90A417" w:rsidR="00606ED5" w:rsidRPr="00D736BC" w:rsidRDefault="00D736BC" w:rsidP="00D736BC">
      <w:pPr>
        <w:spacing w:before="100" w:beforeAutospacing="1" w:after="100" w:afterAutospacing="1" w:line="240" w:lineRule="auto"/>
        <w:jc w:val="both"/>
        <w:rPr>
          <w:rFonts w:ascii="Garamond" w:hAnsi="Garamond"/>
          <w:b/>
          <w:bCs/>
          <w:color w:val="000000"/>
          <w:sz w:val="20"/>
          <w:szCs w:val="20"/>
        </w:rPr>
      </w:pPr>
      <w:r w:rsidRPr="00D736BC">
        <w:rPr>
          <w:rFonts w:ascii="Garamond" w:hAnsi="Garamond"/>
          <w:b/>
          <w:bCs/>
          <w:color w:val="000000"/>
          <w:sz w:val="20"/>
          <w:szCs w:val="20"/>
        </w:rPr>
        <w:t>Results</w:t>
      </w:r>
    </w:p>
    <w:p w14:paraId="1542FBFF" w14:textId="7DCB7336" w:rsidR="00606ED5" w:rsidRDefault="00606ED5" w:rsidP="00D736BC">
      <w:pPr>
        <w:pStyle w:val="NoSpacing"/>
        <w:jc w:val="both"/>
        <w:rPr>
          <w:rFonts w:ascii="Garamond" w:hAnsi="Garamond"/>
          <w:color w:val="000000"/>
          <w:sz w:val="20"/>
          <w:szCs w:val="20"/>
        </w:rPr>
      </w:pPr>
      <w:r w:rsidRPr="00D736BC">
        <w:rPr>
          <w:rFonts w:ascii="Garamond" w:hAnsi="Garamond"/>
          <w:color w:val="000000"/>
          <w:sz w:val="20"/>
          <w:szCs w:val="20"/>
        </w:rPr>
        <w:t xml:space="preserve">A total of 50 women had </w:t>
      </w:r>
      <w:r w:rsidR="00CE7F8C" w:rsidRPr="00D736BC">
        <w:rPr>
          <w:rFonts w:ascii="Garamond" w:hAnsi="Garamond"/>
          <w:color w:val="000000"/>
          <w:sz w:val="20"/>
          <w:szCs w:val="20"/>
        </w:rPr>
        <w:t>CI and</w:t>
      </w:r>
      <w:r w:rsidRPr="00D736BC">
        <w:rPr>
          <w:rFonts w:ascii="Garamond" w:hAnsi="Garamond"/>
          <w:color w:val="000000"/>
          <w:sz w:val="20"/>
          <w:szCs w:val="20"/>
        </w:rPr>
        <w:t xml:space="preserve"> cerclage inserted during the five years period under review; the total delivery during the study period was 12,845. The prevalence of cervical incompetence in this study is 0.39%. </w:t>
      </w:r>
      <w:r w:rsidR="00CE7F8C" w:rsidRPr="00D736BC">
        <w:rPr>
          <w:rFonts w:ascii="Garamond" w:hAnsi="Garamond"/>
          <w:color w:val="000000"/>
          <w:sz w:val="20"/>
          <w:szCs w:val="20"/>
        </w:rPr>
        <w:t>Of the 50 women</w:t>
      </w:r>
      <w:r w:rsidRPr="00D736BC">
        <w:rPr>
          <w:rFonts w:ascii="Garamond" w:hAnsi="Garamond"/>
          <w:color w:val="000000"/>
          <w:sz w:val="20"/>
          <w:szCs w:val="20"/>
        </w:rPr>
        <w:t xml:space="preserve"> with</w:t>
      </w:r>
      <w:r w:rsidR="00361F5B" w:rsidRPr="00D736BC">
        <w:rPr>
          <w:rFonts w:ascii="Garamond" w:hAnsi="Garamond"/>
          <w:color w:val="000000"/>
          <w:sz w:val="20"/>
          <w:szCs w:val="20"/>
        </w:rPr>
        <w:t xml:space="preserve"> CI,</w:t>
      </w:r>
      <w:r w:rsidRPr="00D736BC">
        <w:rPr>
          <w:rFonts w:ascii="Garamond" w:hAnsi="Garamond"/>
          <w:color w:val="000000"/>
          <w:sz w:val="20"/>
          <w:szCs w:val="20"/>
        </w:rPr>
        <w:t xml:space="preserve"> medical records were available for 45 patients.  All 45 patients were reviewed and analysed. </w:t>
      </w:r>
      <w:r w:rsidR="00D736BC">
        <w:rPr>
          <w:rFonts w:ascii="Garamond" w:hAnsi="Garamond"/>
          <w:color w:val="000000"/>
          <w:sz w:val="20"/>
          <w:szCs w:val="20"/>
        </w:rPr>
        <w:t xml:space="preserve"> </w:t>
      </w:r>
      <w:r w:rsidRPr="00D736BC">
        <w:rPr>
          <w:rFonts w:ascii="Garamond" w:hAnsi="Garamond"/>
          <w:color w:val="000000"/>
          <w:sz w:val="20"/>
          <w:szCs w:val="20"/>
        </w:rPr>
        <w:t>The mean age of the participants was 32.16 (± 4.35)</w:t>
      </w:r>
      <w:r w:rsidR="00361F5B" w:rsidRPr="00D736BC">
        <w:rPr>
          <w:rFonts w:ascii="Garamond" w:hAnsi="Garamond"/>
          <w:color w:val="000000"/>
          <w:sz w:val="20"/>
          <w:szCs w:val="20"/>
        </w:rPr>
        <w:t xml:space="preserve"> years. </w:t>
      </w:r>
    </w:p>
    <w:p w14:paraId="5935A22E" w14:textId="77777777" w:rsidR="00D736BC" w:rsidRDefault="00D736BC" w:rsidP="00D736BC">
      <w:pPr>
        <w:pStyle w:val="NoSpacing"/>
        <w:jc w:val="both"/>
        <w:rPr>
          <w:rFonts w:ascii="Garamond" w:hAnsi="Garamond"/>
          <w:color w:val="000000"/>
          <w:sz w:val="20"/>
          <w:szCs w:val="20"/>
        </w:rPr>
      </w:pPr>
    </w:p>
    <w:p w14:paraId="291FEF0C" w14:textId="7F50E577" w:rsidR="00D736BC" w:rsidRPr="00D736BC" w:rsidRDefault="00D736BC" w:rsidP="00D736BC">
      <w:pPr>
        <w:pStyle w:val="NoSpacing"/>
        <w:jc w:val="both"/>
        <w:rPr>
          <w:rFonts w:ascii="Garamond" w:hAnsi="Garamond"/>
          <w:color w:val="000000"/>
          <w:sz w:val="20"/>
          <w:szCs w:val="20"/>
        </w:rPr>
      </w:pPr>
      <w:r w:rsidRPr="00D736BC">
        <w:rPr>
          <w:rFonts w:ascii="Garamond" w:hAnsi="Garamond"/>
          <w:color w:val="000000"/>
          <w:sz w:val="20"/>
          <w:szCs w:val="20"/>
        </w:rPr>
        <w:t xml:space="preserve">Table 1: Socio-demographic </w:t>
      </w:r>
      <w:r w:rsidR="005C30B8">
        <w:rPr>
          <w:rFonts w:ascii="Garamond" w:hAnsi="Garamond"/>
          <w:color w:val="000000"/>
          <w:sz w:val="20"/>
          <w:szCs w:val="20"/>
        </w:rPr>
        <w:t>C</w:t>
      </w:r>
      <w:r w:rsidRPr="00D736BC">
        <w:rPr>
          <w:rFonts w:ascii="Garamond" w:hAnsi="Garamond"/>
          <w:color w:val="000000"/>
          <w:sz w:val="20"/>
          <w:szCs w:val="20"/>
        </w:rPr>
        <w:t xml:space="preserve">haracteristics of </w:t>
      </w:r>
      <w:r w:rsidR="005C30B8">
        <w:rPr>
          <w:rFonts w:ascii="Garamond" w:hAnsi="Garamond"/>
          <w:color w:val="000000"/>
          <w:sz w:val="20"/>
          <w:szCs w:val="20"/>
        </w:rPr>
        <w:t>P</w:t>
      </w:r>
      <w:r w:rsidRPr="00D736BC">
        <w:rPr>
          <w:rFonts w:ascii="Garamond" w:hAnsi="Garamond"/>
          <w:color w:val="000000"/>
          <w:sz w:val="20"/>
          <w:szCs w:val="20"/>
        </w:rPr>
        <w:t>atients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027"/>
        <w:gridCol w:w="1099"/>
      </w:tblGrid>
      <w:tr w:rsidR="005C30B8" w:rsidRPr="00D734DB" w14:paraId="530588F8" w14:textId="77777777" w:rsidTr="00527354">
        <w:trPr>
          <w:trHeight w:val="243"/>
        </w:trPr>
        <w:tc>
          <w:tcPr>
            <w:tcW w:w="1560" w:type="dxa"/>
            <w:tcBorders>
              <w:top w:val="single" w:sz="4" w:space="0" w:color="auto"/>
              <w:bottom w:val="single" w:sz="4" w:space="0" w:color="auto"/>
            </w:tcBorders>
          </w:tcPr>
          <w:p w14:paraId="0ED0EA94"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 xml:space="preserve">Variables </w:t>
            </w:r>
          </w:p>
        </w:tc>
        <w:tc>
          <w:tcPr>
            <w:tcW w:w="1027" w:type="dxa"/>
            <w:tcBorders>
              <w:top w:val="single" w:sz="4" w:space="0" w:color="auto"/>
              <w:bottom w:val="single" w:sz="4" w:space="0" w:color="auto"/>
            </w:tcBorders>
          </w:tcPr>
          <w:p w14:paraId="7FC3F4C5"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Frequency (N=45)</w:t>
            </w:r>
          </w:p>
        </w:tc>
        <w:tc>
          <w:tcPr>
            <w:tcW w:w="1099" w:type="dxa"/>
            <w:tcBorders>
              <w:top w:val="single" w:sz="4" w:space="0" w:color="auto"/>
              <w:bottom w:val="single" w:sz="4" w:space="0" w:color="auto"/>
            </w:tcBorders>
          </w:tcPr>
          <w:p w14:paraId="1B9234F0"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Percentage</w:t>
            </w:r>
          </w:p>
        </w:tc>
      </w:tr>
      <w:tr w:rsidR="005C30B8" w:rsidRPr="00D734DB" w14:paraId="46C43D71" w14:textId="77777777" w:rsidTr="00527354">
        <w:trPr>
          <w:trHeight w:val="323"/>
        </w:trPr>
        <w:tc>
          <w:tcPr>
            <w:tcW w:w="1560" w:type="dxa"/>
            <w:tcBorders>
              <w:top w:val="single" w:sz="4" w:space="0" w:color="auto"/>
            </w:tcBorders>
          </w:tcPr>
          <w:p w14:paraId="16646B43"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 xml:space="preserve">Mean Age ± S.D (years) </w:t>
            </w:r>
          </w:p>
          <w:p w14:paraId="2573A2A9"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 xml:space="preserve">Age (years)  </w:t>
            </w:r>
          </w:p>
        </w:tc>
        <w:tc>
          <w:tcPr>
            <w:tcW w:w="2126" w:type="dxa"/>
            <w:gridSpan w:val="2"/>
            <w:tcBorders>
              <w:top w:val="single" w:sz="4" w:space="0" w:color="auto"/>
            </w:tcBorders>
          </w:tcPr>
          <w:p w14:paraId="60340582"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32.16 ± 4.35</w:t>
            </w:r>
          </w:p>
        </w:tc>
      </w:tr>
      <w:tr w:rsidR="005C30B8" w:rsidRPr="00D734DB" w14:paraId="48719493" w14:textId="77777777" w:rsidTr="00527354">
        <w:trPr>
          <w:trHeight w:val="368"/>
        </w:trPr>
        <w:tc>
          <w:tcPr>
            <w:tcW w:w="1560" w:type="dxa"/>
          </w:tcPr>
          <w:p w14:paraId="7176037F"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15-25</w:t>
            </w:r>
          </w:p>
        </w:tc>
        <w:tc>
          <w:tcPr>
            <w:tcW w:w="1027" w:type="dxa"/>
          </w:tcPr>
          <w:p w14:paraId="57710B1B"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1</w:t>
            </w:r>
          </w:p>
        </w:tc>
        <w:tc>
          <w:tcPr>
            <w:tcW w:w="1099" w:type="dxa"/>
          </w:tcPr>
          <w:p w14:paraId="26C40146"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2.2</w:t>
            </w:r>
          </w:p>
        </w:tc>
      </w:tr>
      <w:tr w:rsidR="005C30B8" w:rsidRPr="00D734DB" w14:paraId="340C60F2" w14:textId="77777777" w:rsidTr="00527354">
        <w:trPr>
          <w:trHeight w:val="333"/>
        </w:trPr>
        <w:tc>
          <w:tcPr>
            <w:tcW w:w="1560" w:type="dxa"/>
          </w:tcPr>
          <w:p w14:paraId="485DA371"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26-35</w:t>
            </w:r>
          </w:p>
        </w:tc>
        <w:tc>
          <w:tcPr>
            <w:tcW w:w="1027" w:type="dxa"/>
          </w:tcPr>
          <w:p w14:paraId="4B54104C"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33</w:t>
            </w:r>
          </w:p>
        </w:tc>
        <w:tc>
          <w:tcPr>
            <w:tcW w:w="1099" w:type="dxa"/>
          </w:tcPr>
          <w:p w14:paraId="7302232D"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73.3</w:t>
            </w:r>
          </w:p>
        </w:tc>
      </w:tr>
      <w:tr w:rsidR="005C30B8" w:rsidRPr="00D734DB" w14:paraId="3324A757" w14:textId="77777777" w:rsidTr="00527354">
        <w:trPr>
          <w:trHeight w:val="323"/>
        </w:trPr>
        <w:tc>
          <w:tcPr>
            <w:tcW w:w="1560" w:type="dxa"/>
          </w:tcPr>
          <w:p w14:paraId="59EFF775"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&gt;35</w:t>
            </w:r>
          </w:p>
        </w:tc>
        <w:tc>
          <w:tcPr>
            <w:tcW w:w="1027" w:type="dxa"/>
          </w:tcPr>
          <w:p w14:paraId="65F531A6"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11</w:t>
            </w:r>
          </w:p>
        </w:tc>
        <w:tc>
          <w:tcPr>
            <w:tcW w:w="1099" w:type="dxa"/>
          </w:tcPr>
          <w:p w14:paraId="0A7E8799"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24.4</w:t>
            </w:r>
          </w:p>
        </w:tc>
      </w:tr>
      <w:tr w:rsidR="005C30B8" w:rsidRPr="00D734DB" w14:paraId="7249CFB2" w14:textId="77777777" w:rsidTr="00527354">
        <w:trPr>
          <w:trHeight w:val="333"/>
        </w:trPr>
        <w:tc>
          <w:tcPr>
            <w:tcW w:w="1560" w:type="dxa"/>
          </w:tcPr>
          <w:p w14:paraId="20347545"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Occupation</w:t>
            </w:r>
          </w:p>
        </w:tc>
        <w:tc>
          <w:tcPr>
            <w:tcW w:w="1027" w:type="dxa"/>
          </w:tcPr>
          <w:p w14:paraId="1783A88B" w14:textId="77777777" w:rsidR="005C30B8" w:rsidRPr="00D734DB" w:rsidRDefault="005C30B8" w:rsidP="00527354">
            <w:pPr>
              <w:pStyle w:val="NoSpacing"/>
              <w:jc w:val="both"/>
              <w:rPr>
                <w:rFonts w:ascii="Garamond" w:hAnsi="Garamond"/>
                <w:color w:val="000000"/>
                <w:sz w:val="20"/>
                <w:szCs w:val="20"/>
              </w:rPr>
            </w:pPr>
          </w:p>
        </w:tc>
        <w:tc>
          <w:tcPr>
            <w:tcW w:w="1099" w:type="dxa"/>
          </w:tcPr>
          <w:p w14:paraId="30E5931F" w14:textId="77777777" w:rsidR="005C30B8" w:rsidRPr="00D734DB" w:rsidRDefault="005C30B8" w:rsidP="00527354">
            <w:pPr>
              <w:pStyle w:val="NoSpacing"/>
              <w:jc w:val="both"/>
              <w:rPr>
                <w:rFonts w:ascii="Garamond" w:hAnsi="Garamond"/>
                <w:color w:val="000000"/>
                <w:sz w:val="20"/>
                <w:szCs w:val="20"/>
              </w:rPr>
            </w:pPr>
          </w:p>
        </w:tc>
      </w:tr>
      <w:tr w:rsidR="005C30B8" w:rsidRPr="00D734DB" w14:paraId="1AE87E7D" w14:textId="77777777" w:rsidTr="00527354">
        <w:trPr>
          <w:trHeight w:val="69"/>
        </w:trPr>
        <w:tc>
          <w:tcPr>
            <w:tcW w:w="1560" w:type="dxa"/>
            <w:vAlign w:val="center"/>
          </w:tcPr>
          <w:p w14:paraId="14B1CBCA"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Employed</w:t>
            </w:r>
          </w:p>
        </w:tc>
        <w:tc>
          <w:tcPr>
            <w:tcW w:w="1027" w:type="dxa"/>
            <w:vAlign w:val="center"/>
          </w:tcPr>
          <w:p w14:paraId="03E3BC0F"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17</w:t>
            </w:r>
          </w:p>
        </w:tc>
        <w:tc>
          <w:tcPr>
            <w:tcW w:w="1099" w:type="dxa"/>
            <w:vAlign w:val="center"/>
          </w:tcPr>
          <w:p w14:paraId="52B23D5A"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37.8</w:t>
            </w:r>
          </w:p>
        </w:tc>
      </w:tr>
      <w:tr w:rsidR="005C30B8" w:rsidRPr="00D734DB" w14:paraId="5448C561" w14:textId="77777777" w:rsidTr="00527354">
        <w:trPr>
          <w:trHeight w:val="66"/>
        </w:trPr>
        <w:tc>
          <w:tcPr>
            <w:tcW w:w="1560" w:type="dxa"/>
            <w:vAlign w:val="center"/>
          </w:tcPr>
          <w:p w14:paraId="64493E40"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Self-employed</w:t>
            </w:r>
          </w:p>
        </w:tc>
        <w:tc>
          <w:tcPr>
            <w:tcW w:w="1027" w:type="dxa"/>
            <w:vAlign w:val="center"/>
          </w:tcPr>
          <w:p w14:paraId="68E609F8"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23</w:t>
            </w:r>
          </w:p>
        </w:tc>
        <w:tc>
          <w:tcPr>
            <w:tcW w:w="1099" w:type="dxa"/>
            <w:vAlign w:val="center"/>
          </w:tcPr>
          <w:p w14:paraId="5C195E70"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51.1</w:t>
            </w:r>
          </w:p>
        </w:tc>
      </w:tr>
      <w:tr w:rsidR="005C30B8" w:rsidRPr="00D734DB" w14:paraId="1E6B006B" w14:textId="77777777" w:rsidTr="00527354">
        <w:trPr>
          <w:trHeight w:val="66"/>
        </w:trPr>
        <w:tc>
          <w:tcPr>
            <w:tcW w:w="1560" w:type="dxa"/>
            <w:vAlign w:val="center"/>
          </w:tcPr>
          <w:p w14:paraId="06C8FA26"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Unemployed</w:t>
            </w:r>
          </w:p>
        </w:tc>
        <w:tc>
          <w:tcPr>
            <w:tcW w:w="1027" w:type="dxa"/>
            <w:vAlign w:val="center"/>
          </w:tcPr>
          <w:p w14:paraId="67314A76"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5</w:t>
            </w:r>
          </w:p>
        </w:tc>
        <w:tc>
          <w:tcPr>
            <w:tcW w:w="1099" w:type="dxa"/>
            <w:vAlign w:val="center"/>
          </w:tcPr>
          <w:p w14:paraId="690275B8"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11.1</w:t>
            </w:r>
          </w:p>
        </w:tc>
      </w:tr>
      <w:tr w:rsidR="005C30B8" w:rsidRPr="00D734DB" w14:paraId="69B415D1" w14:textId="77777777" w:rsidTr="00527354">
        <w:trPr>
          <w:trHeight w:val="323"/>
        </w:trPr>
        <w:tc>
          <w:tcPr>
            <w:tcW w:w="1560" w:type="dxa"/>
            <w:vAlign w:val="center"/>
          </w:tcPr>
          <w:p w14:paraId="09FBC3EB"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Level of education</w:t>
            </w:r>
          </w:p>
        </w:tc>
        <w:tc>
          <w:tcPr>
            <w:tcW w:w="1027" w:type="dxa"/>
            <w:vAlign w:val="center"/>
          </w:tcPr>
          <w:p w14:paraId="1A97C6F2" w14:textId="77777777" w:rsidR="005C30B8" w:rsidRPr="00D734DB" w:rsidRDefault="005C30B8" w:rsidP="00527354">
            <w:pPr>
              <w:pStyle w:val="NoSpacing"/>
              <w:jc w:val="both"/>
              <w:rPr>
                <w:rFonts w:ascii="Garamond" w:hAnsi="Garamond"/>
                <w:color w:val="000000"/>
                <w:sz w:val="20"/>
                <w:szCs w:val="20"/>
              </w:rPr>
            </w:pPr>
          </w:p>
        </w:tc>
        <w:tc>
          <w:tcPr>
            <w:tcW w:w="1099" w:type="dxa"/>
            <w:vAlign w:val="center"/>
          </w:tcPr>
          <w:p w14:paraId="4BB7EAB6" w14:textId="77777777" w:rsidR="005C30B8" w:rsidRPr="00D734DB" w:rsidRDefault="005C30B8" w:rsidP="00527354">
            <w:pPr>
              <w:pStyle w:val="NoSpacing"/>
              <w:jc w:val="both"/>
              <w:rPr>
                <w:rFonts w:ascii="Garamond" w:hAnsi="Garamond"/>
                <w:color w:val="000000"/>
                <w:sz w:val="20"/>
                <w:szCs w:val="20"/>
              </w:rPr>
            </w:pPr>
          </w:p>
        </w:tc>
      </w:tr>
      <w:tr w:rsidR="005C30B8" w:rsidRPr="00D734DB" w14:paraId="656550F0" w14:textId="77777777" w:rsidTr="00527354">
        <w:trPr>
          <w:trHeight w:val="333"/>
        </w:trPr>
        <w:tc>
          <w:tcPr>
            <w:tcW w:w="1560" w:type="dxa"/>
          </w:tcPr>
          <w:p w14:paraId="3CB5DAA1"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 xml:space="preserve">Primary </w:t>
            </w:r>
          </w:p>
        </w:tc>
        <w:tc>
          <w:tcPr>
            <w:tcW w:w="1027" w:type="dxa"/>
          </w:tcPr>
          <w:p w14:paraId="279114F4"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2</w:t>
            </w:r>
          </w:p>
        </w:tc>
        <w:tc>
          <w:tcPr>
            <w:tcW w:w="1099" w:type="dxa"/>
            <w:vAlign w:val="center"/>
          </w:tcPr>
          <w:p w14:paraId="03DD8C8B"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4.4</w:t>
            </w:r>
          </w:p>
        </w:tc>
      </w:tr>
      <w:tr w:rsidR="005C30B8" w:rsidRPr="00D734DB" w14:paraId="73614C20" w14:textId="77777777" w:rsidTr="00527354">
        <w:trPr>
          <w:trHeight w:val="323"/>
        </w:trPr>
        <w:tc>
          <w:tcPr>
            <w:tcW w:w="1560" w:type="dxa"/>
          </w:tcPr>
          <w:p w14:paraId="7ADEF9F9"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Secondary</w:t>
            </w:r>
          </w:p>
        </w:tc>
        <w:tc>
          <w:tcPr>
            <w:tcW w:w="1027" w:type="dxa"/>
          </w:tcPr>
          <w:p w14:paraId="5728D026"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22</w:t>
            </w:r>
          </w:p>
        </w:tc>
        <w:tc>
          <w:tcPr>
            <w:tcW w:w="1099" w:type="dxa"/>
            <w:vAlign w:val="center"/>
          </w:tcPr>
          <w:p w14:paraId="53C62409"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48.9</w:t>
            </w:r>
          </w:p>
        </w:tc>
      </w:tr>
      <w:tr w:rsidR="005C30B8" w:rsidRPr="00D734DB" w14:paraId="323D480B" w14:textId="77777777" w:rsidTr="00527354">
        <w:trPr>
          <w:trHeight w:val="323"/>
        </w:trPr>
        <w:tc>
          <w:tcPr>
            <w:tcW w:w="1560" w:type="dxa"/>
          </w:tcPr>
          <w:p w14:paraId="76B2662D"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Tertiary</w:t>
            </w:r>
          </w:p>
        </w:tc>
        <w:tc>
          <w:tcPr>
            <w:tcW w:w="1027" w:type="dxa"/>
          </w:tcPr>
          <w:p w14:paraId="3506C49C"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21</w:t>
            </w:r>
          </w:p>
        </w:tc>
        <w:tc>
          <w:tcPr>
            <w:tcW w:w="1099" w:type="dxa"/>
            <w:vAlign w:val="center"/>
          </w:tcPr>
          <w:p w14:paraId="5FB15CAD"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46.7</w:t>
            </w:r>
          </w:p>
        </w:tc>
      </w:tr>
      <w:tr w:rsidR="005C30B8" w:rsidRPr="00D734DB" w14:paraId="52C5045D" w14:textId="77777777" w:rsidTr="00527354">
        <w:trPr>
          <w:trHeight w:val="333"/>
        </w:trPr>
        <w:tc>
          <w:tcPr>
            <w:tcW w:w="1560" w:type="dxa"/>
          </w:tcPr>
          <w:p w14:paraId="740196C0"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Marital status</w:t>
            </w:r>
          </w:p>
        </w:tc>
        <w:tc>
          <w:tcPr>
            <w:tcW w:w="1027" w:type="dxa"/>
          </w:tcPr>
          <w:p w14:paraId="7C012BE6" w14:textId="77777777" w:rsidR="005C30B8" w:rsidRPr="00D734DB" w:rsidRDefault="005C30B8" w:rsidP="00527354">
            <w:pPr>
              <w:pStyle w:val="NoSpacing"/>
              <w:jc w:val="both"/>
              <w:rPr>
                <w:rFonts w:ascii="Garamond" w:hAnsi="Garamond"/>
                <w:color w:val="000000"/>
                <w:sz w:val="20"/>
                <w:szCs w:val="20"/>
              </w:rPr>
            </w:pPr>
          </w:p>
        </w:tc>
        <w:tc>
          <w:tcPr>
            <w:tcW w:w="1099" w:type="dxa"/>
          </w:tcPr>
          <w:p w14:paraId="53FE02FA" w14:textId="77777777" w:rsidR="005C30B8" w:rsidRPr="00D734DB" w:rsidRDefault="005C30B8" w:rsidP="00527354">
            <w:pPr>
              <w:pStyle w:val="NoSpacing"/>
              <w:jc w:val="both"/>
              <w:rPr>
                <w:rFonts w:ascii="Garamond" w:hAnsi="Garamond"/>
                <w:color w:val="000000"/>
                <w:sz w:val="20"/>
                <w:szCs w:val="20"/>
              </w:rPr>
            </w:pPr>
          </w:p>
        </w:tc>
      </w:tr>
      <w:tr w:rsidR="005C30B8" w:rsidRPr="00D734DB" w14:paraId="4F58368B" w14:textId="77777777" w:rsidTr="00527354">
        <w:trPr>
          <w:trHeight w:val="323"/>
        </w:trPr>
        <w:tc>
          <w:tcPr>
            <w:tcW w:w="1560" w:type="dxa"/>
            <w:tcBorders>
              <w:bottom w:val="nil"/>
            </w:tcBorders>
          </w:tcPr>
          <w:p w14:paraId="6B4551ED"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Married</w:t>
            </w:r>
          </w:p>
        </w:tc>
        <w:tc>
          <w:tcPr>
            <w:tcW w:w="1027" w:type="dxa"/>
            <w:tcBorders>
              <w:bottom w:val="nil"/>
            </w:tcBorders>
          </w:tcPr>
          <w:p w14:paraId="5D64F1C0"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44</w:t>
            </w:r>
          </w:p>
        </w:tc>
        <w:tc>
          <w:tcPr>
            <w:tcW w:w="1099" w:type="dxa"/>
            <w:tcBorders>
              <w:bottom w:val="nil"/>
            </w:tcBorders>
          </w:tcPr>
          <w:p w14:paraId="049B27F3"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97.8</w:t>
            </w:r>
          </w:p>
        </w:tc>
      </w:tr>
      <w:tr w:rsidR="005C30B8" w:rsidRPr="00D734DB" w14:paraId="32A0EC99" w14:textId="77777777" w:rsidTr="00527354">
        <w:trPr>
          <w:trHeight w:val="405"/>
        </w:trPr>
        <w:tc>
          <w:tcPr>
            <w:tcW w:w="1560" w:type="dxa"/>
            <w:tcBorders>
              <w:top w:val="nil"/>
              <w:bottom w:val="single" w:sz="4" w:space="0" w:color="auto"/>
            </w:tcBorders>
          </w:tcPr>
          <w:p w14:paraId="06316537" w14:textId="77777777" w:rsidR="005C30B8" w:rsidRPr="00D734DB" w:rsidRDefault="005C30B8" w:rsidP="00527354">
            <w:pPr>
              <w:pStyle w:val="NoSpacing"/>
              <w:rPr>
                <w:rFonts w:ascii="Garamond" w:hAnsi="Garamond"/>
                <w:color w:val="000000"/>
                <w:sz w:val="20"/>
                <w:szCs w:val="20"/>
              </w:rPr>
            </w:pPr>
            <w:r w:rsidRPr="00D734DB">
              <w:rPr>
                <w:rFonts w:ascii="Garamond" w:hAnsi="Garamond"/>
                <w:color w:val="000000"/>
                <w:sz w:val="20"/>
                <w:szCs w:val="20"/>
              </w:rPr>
              <w:t>Separated</w:t>
            </w:r>
          </w:p>
        </w:tc>
        <w:tc>
          <w:tcPr>
            <w:tcW w:w="1027" w:type="dxa"/>
            <w:tcBorders>
              <w:top w:val="nil"/>
              <w:bottom w:val="single" w:sz="4" w:space="0" w:color="auto"/>
            </w:tcBorders>
          </w:tcPr>
          <w:p w14:paraId="3004A5FB"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1</w:t>
            </w:r>
          </w:p>
        </w:tc>
        <w:tc>
          <w:tcPr>
            <w:tcW w:w="1099" w:type="dxa"/>
            <w:tcBorders>
              <w:top w:val="nil"/>
              <w:bottom w:val="single" w:sz="4" w:space="0" w:color="auto"/>
            </w:tcBorders>
          </w:tcPr>
          <w:p w14:paraId="3D604E19" w14:textId="77777777" w:rsidR="005C30B8" w:rsidRPr="00D734DB" w:rsidRDefault="005C30B8" w:rsidP="00527354">
            <w:pPr>
              <w:pStyle w:val="NoSpacing"/>
              <w:jc w:val="both"/>
              <w:rPr>
                <w:rFonts w:ascii="Garamond" w:hAnsi="Garamond"/>
                <w:color w:val="000000"/>
                <w:sz w:val="20"/>
                <w:szCs w:val="20"/>
              </w:rPr>
            </w:pPr>
            <w:r w:rsidRPr="00D734DB">
              <w:rPr>
                <w:rFonts w:ascii="Garamond" w:hAnsi="Garamond"/>
                <w:color w:val="000000"/>
                <w:sz w:val="20"/>
                <w:szCs w:val="20"/>
              </w:rPr>
              <w:t>2.2</w:t>
            </w:r>
          </w:p>
        </w:tc>
      </w:tr>
    </w:tbl>
    <w:p w14:paraId="492268A4" w14:textId="7BE066BE" w:rsidR="00D736BC" w:rsidRPr="00D736BC" w:rsidRDefault="00D736BC" w:rsidP="00D736BC">
      <w:pPr>
        <w:pStyle w:val="NoSpacing"/>
        <w:jc w:val="both"/>
        <w:rPr>
          <w:rFonts w:ascii="Garamond" w:hAnsi="Garamond"/>
          <w:color w:val="000000"/>
          <w:sz w:val="20"/>
          <w:szCs w:val="20"/>
        </w:rPr>
      </w:pPr>
    </w:p>
    <w:p w14:paraId="61CDA42B" w14:textId="55A5357C" w:rsidR="00D736BC" w:rsidRPr="00D736BC" w:rsidRDefault="005C30B8" w:rsidP="00D736BC">
      <w:pPr>
        <w:pStyle w:val="NoSpacing"/>
        <w:jc w:val="both"/>
        <w:rPr>
          <w:rFonts w:ascii="Garamond" w:hAnsi="Garamond"/>
          <w:color w:val="000000"/>
          <w:sz w:val="20"/>
          <w:szCs w:val="20"/>
        </w:rPr>
      </w:pPr>
      <w:r w:rsidRPr="00D736BC">
        <w:rPr>
          <w:rFonts w:ascii="Garamond" w:hAnsi="Garamond"/>
          <w:color w:val="000000"/>
          <w:sz w:val="20"/>
          <w:szCs w:val="20"/>
        </w:rPr>
        <w:t>Majority (73.3%) of the women were within the age range of 26-35 years; (51.1%) of the women were self-</w:t>
      </w:r>
      <w:r w:rsidRPr="00D736BC">
        <w:rPr>
          <w:rFonts w:ascii="Garamond" w:hAnsi="Garamond"/>
          <w:color w:val="000000"/>
          <w:sz w:val="20"/>
          <w:szCs w:val="20"/>
        </w:rPr>
        <w:lastRenderedPageBreak/>
        <w:t>employed. Many of the women had secondary education and (97.8%) were married.</w:t>
      </w:r>
    </w:p>
    <w:p w14:paraId="0CE35DE7" w14:textId="77777777" w:rsidR="00D736BC" w:rsidRDefault="00387656" w:rsidP="00D736BC">
      <w:pPr>
        <w:pStyle w:val="NoSpacing"/>
        <w:ind w:firstLine="567"/>
        <w:jc w:val="both"/>
        <w:rPr>
          <w:rFonts w:ascii="Garamond" w:hAnsi="Garamond"/>
          <w:color w:val="000000"/>
          <w:sz w:val="20"/>
          <w:szCs w:val="20"/>
        </w:rPr>
      </w:pPr>
      <w:r w:rsidRPr="00D736BC">
        <w:rPr>
          <w:rFonts w:ascii="Garamond" w:hAnsi="Garamond"/>
          <w:color w:val="000000"/>
          <w:sz w:val="20"/>
          <w:szCs w:val="20"/>
        </w:rPr>
        <w:t xml:space="preserve">In </w:t>
      </w:r>
      <w:r w:rsidR="00606ED5" w:rsidRPr="00D736BC">
        <w:rPr>
          <w:rFonts w:ascii="Garamond" w:hAnsi="Garamond"/>
          <w:color w:val="000000"/>
          <w:sz w:val="20"/>
          <w:szCs w:val="20"/>
        </w:rPr>
        <w:t>Table 2</w:t>
      </w:r>
      <w:r w:rsidRPr="00D736BC">
        <w:rPr>
          <w:rFonts w:ascii="Garamond" w:hAnsi="Garamond"/>
          <w:color w:val="000000"/>
          <w:sz w:val="20"/>
          <w:szCs w:val="20"/>
        </w:rPr>
        <w:t xml:space="preserve">, most women </w:t>
      </w:r>
      <w:r w:rsidR="00606ED5" w:rsidRPr="00D736BC">
        <w:rPr>
          <w:rFonts w:ascii="Garamond" w:hAnsi="Garamond"/>
          <w:color w:val="000000"/>
          <w:sz w:val="20"/>
          <w:szCs w:val="20"/>
        </w:rPr>
        <w:t xml:space="preserve">had &lt;2 (64.4%) </w:t>
      </w:r>
      <w:r w:rsidR="00BE3DC6" w:rsidRPr="00D736BC">
        <w:rPr>
          <w:rFonts w:ascii="Garamond" w:hAnsi="Garamond"/>
          <w:color w:val="000000"/>
          <w:sz w:val="20"/>
          <w:szCs w:val="20"/>
        </w:rPr>
        <w:t>deliveries, majority</w:t>
      </w:r>
      <w:r w:rsidR="00606ED5" w:rsidRPr="00D736BC">
        <w:rPr>
          <w:rFonts w:ascii="Garamond" w:hAnsi="Garamond"/>
          <w:color w:val="000000"/>
          <w:sz w:val="20"/>
          <w:szCs w:val="20"/>
        </w:rPr>
        <w:t xml:space="preserve"> (73.3%)</w:t>
      </w:r>
      <w:r w:rsidRPr="00D736BC">
        <w:rPr>
          <w:rFonts w:ascii="Garamond" w:hAnsi="Garamond"/>
          <w:color w:val="000000"/>
          <w:sz w:val="20"/>
          <w:szCs w:val="20"/>
        </w:rPr>
        <w:t xml:space="preserve"> </w:t>
      </w:r>
      <w:r w:rsidR="00606ED5" w:rsidRPr="00D736BC">
        <w:rPr>
          <w:rFonts w:ascii="Garamond" w:hAnsi="Garamond"/>
          <w:color w:val="000000"/>
          <w:sz w:val="20"/>
          <w:szCs w:val="20"/>
        </w:rPr>
        <w:t>had ≤3 n</w:t>
      </w:r>
      <w:r w:rsidRPr="00D736BC">
        <w:rPr>
          <w:rFonts w:ascii="Garamond" w:hAnsi="Garamond"/>
          <w:color w:val="000000"/>
          <w:sz w:val="20"/>
          <w:szCs w:val="20"/>
        </w:rPr>
        <w:t xml:space="preserve">umber of miscarriages while 20% had up to </w:t>
      </w:r>
      <w:r w:rsidR="00606ED5" w:rsidRPr="00D736BC">
        <w:rPr>
          <w:rFonts w:ascii="Garamond" w:hAnsi="Garamond"/>
          <w:color w:val="000000"/>
          <w:sz w:val="20"/>
          <w:szCs w:val="20"/>
        </w:rPr>
        <w:t xml:space="preserve">4-6 number of miscarriages and 6.7% </w:t>
      </w:r>
      <w:r w:rsidR="000D6CBA" w:rsidRPr="00D736BC">
        <w:rPr>
          <w:rFonts w:ascii="Garamond" w:hAnsi="Garamond"/>
          <w:color w:val="000000"/>
          <w:sz w:val="20"/>
          <w:szCs w:val="20"/>
        </w:rPr>
        <w:t>had &gt;6 miscarriages. 80</w:t>
      </w:r>
      <w:r w:rsidR="00606ED5" w:rsidRPr="00D736BC">
        <w:rPr>
          <w:rFonts w:ascii="Garamond" w:hAnsi="Garamond"/>
          <w:color w:val="000000"/>
          <w:sz w:val="20"/>
          <w:szCs w:val="20"/>
        </w:rPr>
        <w:t>% of the patients had no previous cervical surgery. The mean gestational age (GA) at presentation was 12.4±3.54weeks while mean GA at insertion was 14.7±1.14weeks. Majority of the respondent 41(91.2%) had insertion of cerclage at gestational age between 14 and 16 weeks</w:t>
      </w:r>
    </w:p>
    <w:p w14:paraId="0CCE8029" w14:textId="77777777" w:rsidR="00F47ADD" w:rsidRDefault="00F47ADD" w:rsidP="00F47ADD">
      <w:pPr>
        <w:pStyle w:val="NoSpacing"/>
        <w:jc w:val="both"/>
        <w:rPr>
          <w:rFonts w:ascii="Garamond" w:hAnsi="Garamond"/>
          <w:color w:val="000000"/>
          <w:sz w:val="20"/>
          <w:szCs w:val="20"/>
        </w:rPr>
      </w:pPr>
    </w:p>
    <w:p w14:paraId="4B67A563" w14:textId="691757FE" w:rsidR="00F47ADD" w:rsidRDefault="00F47ADD" w:rsidP="00F47ADD">
      <w:pPr>
        <w:pStyle w:val="NoSpacing"/>
        <w:jc w:val="both"/>
        <w:rPr>
          <w:rFonts w:ascii="Garamond" w:hAnsi="Garamond"/>
          <w:color w:val="000000"/>
          <w:sz w:val="20"/>
          <w:szCs w:val="20"/>
        </w:rPr>
      </w:pPr>
      <w:r w:rsidRPr="00D736BC">
        <w:rPr>
          <w:rFonts w:ascii="Garamond" w:hAnsi="Garamond"/>
          <w:color w:val="000000"/>
          <w:sz w:val="20"/>
          <w:szCs w:val="20"/>
        </w:rPr>
        <w:t>Table 2: Obstetric history of the patients</w:t>
      </w:r>
    </w:p>
    <w:tbl>
      <w:tblPr>
        <w:tblStyle w:val="TableGrid"/>
        <w:tblW w:w="411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134"/>
        <w:gridCol w:w="567"/>
      </w:tblGrid>
      <w:tr w:rsidR="00BC6D7D" w:rsidRPr="00D734DB" w14:paraId="754A01EA" w14:textId="77777777" w:rsidTr="00BC6D7D">
        <w:tc>
          <w:tcPr>
            <w:tcW w:w="2410" w:type="dxa"/>
            <w:tcBorders>
              <w:top w:val="single" w:sz="4" w:space="0" w:color="auto"/>
              <w:bottom w:val="single" w:sz="4" w:space="0" w:color="auto"/>
            </w:tcBorders>
          </w:tcPr>
          <w:p w14:paraId="062DC0ED"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Obstetric History</w:t>
            </w:r>
          </w:p>
        </w:tc>
        <w:tc>
          <w:tcPr>
            <w:tcW w:w="1134" w:type="dxa"/>
            <w:tcBorders>
              <w:top w:val="single" w:sz="4" w:space="0" w:color="auto"/>
              <w:bottom w:val="single" w:sz="4" w:space="0" w:color="auto"/>
            </w:tcBorders>
          </w:tcPr>
          <w:p w14:paraId="244EFA93"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Frequency</w:t>
            </w:r>
          </w:p>
        </w:tc>
        <w:tc>
          <w:tcPr>
            <w:tcW w:w="567" w:type="dxa"/>
            <w:tcBorders>
              <w:top w:val="single" w:sz="4" w:space="0" w:color="auto"/>
              <w:bottom w:val="single" w:sz="4" w:space="0" w:color="auto"/>
            </w:tcBorders>
          </w:tcPr>
          <w:p w14:paraId="04EF8EE8" w14:textId="77777777" w:rsidR="00BC6D7D" w:rsidRPr="00D734DB" w:rsidRDefault="00BC6D7D" w:rsidP="00527354">
            <w:pPr>
              <w:pStyle w:val="NoSpacing"/>
              <w:rPr>
                <w:rFonts w:ascii="Garamond" w:hAnsi="Garamond"/>
                <w:color w:val="000000"/>
                <w:sz w:val="20"/>
                <w:szCs w:val="20"/>
              </w:rPr>
            </w:pPr>
            <w:r>
              <w:rPr>
                <w:rFonts w:ascii="Garamond" w:hAnsi="Garamond"/>
                <w:color w:val="000000"/>
                <w:sz w:val="20"/>
                <w:szCs w:val="20"/>
              </w:rPr>
              <w:t>%</w:t>
            </w:r>
          </w:p>
        </w:tc>
      </w:tr>
      <w:tr w:rsidR="00BC6D7D" w:rsidRPr="00D734DB" w14:paraId="5F4DABC7" w14:textId="77777777" w:rsidTr="00BC6D7D">
        <w:tc>
          <w:tcPr>
            <w:tcW w:w="2410" w:type="dxa"/>
          </w:tcPr>
          <w:p w14:paraId="33387195"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Number of deliveries</w:t>
            </w:r>
          </w:p>
        </w:tc>
        <w:tc>
          <w:tcPr>
            <w:tcW w:w="1134" w:type="dxa"/>
          </w:tcPr>
          <w:p w14:paraId="176A3979" w14:textId="77777777" w:rsidR="00BC6D7D" w:rsidRPr="00D734DB" w:rsidRDefault="00BC6D7D" w:rsidP="00527354">
            <w:pPr>
              <w:pStyle w:val="NoSpacing"/>
              <w:rPr>
                <w:rFonts w:ascii="Garamond" w:hAnsi="Garamond"/>
                <w:color w:val="000000"/>
                <w:sz w:val="20"/>
                <w:szCs w:val="20"/>
              </w:rPr>
            </w:pPr>
          </w:p>
        </w:tc>
        <w:tc>
          <w:tcPr>
            <w:tcW w:w="567" w:type="dxa"/>
          </w:tcPr>
          <w:p w14:paraId="612B905A" w14:textId="77777777" w:rsidR="00BC6D7D" w:rsidRPr="00D734DB" w:rsidRDefault="00BC6D7D" w:rsidP="00527354">
            <w:pPr>
              <w:pStyle w:val="NoSpacing"/>
              <w:rPr>
                <w:rFonts w:ascii="Garamond" w:hAnsi="Garamond"/>
                <w:color w:val="000000"/>
                <w:sz w:val="20"/>
                <w:szCs w:val="20"/>
              </w:rPr>
            </w:pPr>
          </w:p>
        </w:tc>
      </w:tr>
      <w:tr w:rsidR="00BC6D7D" w:rsidRPr="00D734DB" w14:paraId="6A55475F" w14:textId="77777777" w:rsidTr="00BC6D7D">
        <w:tc>
          <w:tcPr>
            <w:tcW w:w="2410" w:type="dxa"/>
            <w:vAlign w:val="center"/>
          </w:tcPr>
          <w:p w14:paraId="41C3DE64"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&lt;2</w:t>
            </w:r>
          </w:p>
        </w:tc>
        <w:tc>
          <w:tcPr>
            <w:tcW w:w="1134" w:type="dxa"/>
            <w:vAlign w:val="center"/>
          </w:tcPr>
          <w:p w14:paraId="123767CA"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29</w:t>
            </w:r>
          </w:p>
        </w:tc>
        <w:tc>
          <w:tcPr>
            <w:tcW w:w="567" w:type="dxa"/>
            <w:vAlign w:val="center"/>
          </w:tcPr>
          <w:p w14:paraId="72957278"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64.4</w:t>
            </w:r>
          </w:p>
        </w:tc>
      </w:tr>
      <w:tr w:rsidR="00BC6D7D" w:rsidRPr="00D734DB" w14:paraId="0BB83EA4" w14:textId="77777777" w:rsidTr="00BC6D7D">
        <w:tc>
          <w:tcPr>
            <w:tcW w:w="2410" w:type="dxa"/>
            <w:vAlign w:val="center"/>
          </w:tcPr>
          <w:p w14:paraId="64A0095C"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2-4</w:t>
            </w:r>
          </w:p>
        </w:tc>
        <w:tc>
          <w:tcPr>
            <w:tcW w:w="1134" w:type="dxa"/>
            <w:vAlign w:val="center"/>
          </w:tcPr>
          <w:p w14:paraId="6A94064E"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16</w:t>
            </w:r>
          </w:p>
        </w:tc>
        <w:tc>
          <w:tcPr>
            <w:tcW w:w="567" w:type="dxa"/>
            <w:vAlign w:val="center"/>
          </w:tcPr>
          <w:p w14:paraId="4BC2D027"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35.6</w:t>
            </w:r>
          </w:p>
        </w:tc>
      </w:tr>
      <w:tr w:rsidR="00BC6D7D" w:rsidRPr="00D734DB" w14:paraId="1B4B24CE" w14:textId="77777777" w:rsidTr="00BC6D7D">
        <w:tc>
          <w:tcPr>
            <w:tcW w:w="2410" w:type="dxa"/>
            <w:vAlign w:val="center"/>
          </w:tcPr>
          <w:p w14:paraId="3647BE38"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Number of miscarriages</w:t>
            </w:r>
          </w:p>
        </w:tc>
        <w:tc>
          <w:tcPr>
            <w:tcW w:w="1134" w:type="dxa"/>
            <w:vAlign w:val="center"/>
          </w:tcPr>
          <w:p w14:paraId="79593D5C" w14:textId="77777777" w:rsidR="00BC6D7D" w:rsidRPr="00D734DB" w:rsidRDefault="00BC6D7D" w:rsidP="00527354">
            <w:pPr>
              <w:pStyle w:val="NoSpacing"/>
              <w:rPr>
                <w:rFonts w:ascii="Garamond" w:hAnsi="Garamond"/>
                <w:color w:val="000000"/>
                <w:sz w:val="20"/>
                <w:szCs w:val="20"/>
              </w:rPr>
            </w:pPr>
          </w:p>
        </w:tc>
        <w:tc>
          <w:tcPr>
            <w:tcW w:w="567" w:type="dxa"/>
            <w:vAlign w:val="center"/>
          </w:tcPr>
          <w:p w14:paraId="6F93FC83" w14:textId="77777777" w:rsidR="00BC6D7D" w:rsidRPr="00D734DB" w:rsidRDefault="00BC6D7D" w:rsidP="00527354">
            <w:pPr>
              <w:pStyle w:val="NoSpacing"/>
              <w:rPr>
                <w:rFonts w:ascii="Garamond" w:hAnsi="Garamond"/>
                <w:color w:val="000000"/>
                <w:sz w:val="20"/>
                <w:szCs w:val="20"/>
              </w:rPr>
            </w:pPr>
          </w:p>
        </w:tc>
      </w:tr>
      <w:tr w:rsidR="00BC6D7D" w:rsidRPr="00D734DB" w14:paraId="36E8BA5A" w14:textId="77777777" w:rsidTr="00BC6D7D">
        <w:tc>
          <w:tcPr>
            <w:tcW w:w="2410" w:type="dxa"/>
            <w:vAlign w:val="center"/>
          </w:tcPr>
          <w:p w14:paraId="2CCFA603"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≤3</w:t>
            </w:r>
          </w:p>
        </w:tc>
        <w:tc>
          <w:tcPr>
            <w:tcW w:w="1134" w:type="dxa"/>
            <w:vAlign w:val="center"/>
          </w:tcPr>
          <w:p w14:paraId="35209D41"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33</w:t>
            </w:r>
          </w:p>
        </w:tc>
        <w:tc>
          <w:tcPr>
            <w:tcW w:w="567" w:type="dxa"/>
            <w:vAlign w:val="center"/>
          </w:tcPr>
          <w:p w14:paraId="3F3D8A20"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73.3</w:t>
            </w:r>
          </w:p>
        </w:tc>
      </w:tr>
      <w:tr w:rsidR="00BC6D7D" w:rsidRPr="00D734DB" w14:paraId="670CCE46" w14:textId="77777777" w:rsidTr="00BC6D7D">
        <w:tc>
          <w:tcPr>
            <w:tcW w:w="2410" w:type="dxa"/>
            <w:vAlign w:val="center"/>
          </w:tcPr>
          <w:p w14:paraId="1941E889"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4-6</w:t>
            </w:r>
          </w:p>
        </w:tc>
        <w:tc>
          <w:tcPr>
            <w:tcW w:w="1134" w:type="dxa"/>
            <w:vAlign w:val="center"/>
          </w:tcPr>
          <w:p w14:paraId="1082A172"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9</w:t>
            </w:r>
          </w:p>
        </w:tc>
        <w:tc>
          <w:tcPr>
            <w:tcW w:w="567" w:type="dxa"/>
            <w:vAlign w:val="center"/>
          </w:tcPr>
          <w:p w14:paraId="7E784570"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20.0</w:t>
            </w:r>
          </w:p>
        </w:tc>
      </w:tr>
      <w:tr w:rsidR="00BC6D7D" w:rsidRPr="00D734DB" w14:paraId="78A04775" w14:textId="77777777" w:rsidTr="00BC6D7D">
        <w:tc>
          <w:tcPr>
            <w:tcW w:w="2410" w:type="dxa"/>
            <w:vAlign w:val="center"/>
          </w:tcPr>
          <w:p w14:paraId="7152458B"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&gt;6</w:t>
            </w:r>
          </w:p>
        </w:tc>
        <w:tc>
          <w:tcPr>
            <w:tcW w:w="1134" w:type="dxa"/>
            <w:vAlign w:val="center"/>
          </w:tcPr>
          <w:p w14:paraId="7C42D7D5"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3</w:t>
            </w:r>
          </w:p>
        </w:tc>
        <w:tc>
          <w:tcPr>
            <w:tcW w:w="567" w:type="dxa"/>
            <w:vAlign w:val="center"/>
          </w:tcPr>
          <w:p w14:paraId="2B5F0DC7"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6.7</w:t>
            </w:r>
          </w:p>
        </w:tc>
      </w:tr>
      <w:tr w:rsidR="00BC6D7D" w:rsidRPr="00D734DB" w14:paraId="24F73B44" w14:textId="77777777" w:rsidTr="00BC6D7D">
        <w:tc>
          <w:tcPr>
            <w:tcW w:w="2410" w:type="dxa"/>
            <w:vAlign w:val="center"/>
          </w:tcPr>
          <w:p w14:paraId="37E24E3D"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Number of living children</w:t>
            </w:r>
          </w:p>
        </w:tc>
        <w:tc>
          <w:tcPr>
            <w:tcW w:w="1134" w:type="dxa"/>
            <w:vAlign w:val="center"/>
          </w:tcPr>
          <w:p w14:paraId="7FE04203" w14:textId="77777777" w:rsidR="00BC6D7D" w:rsidRPr="00D734DB" w:rsidRDefault="00BC6D7D" w:rsidP="00527354">
            <w:pPr>
              <w:pStyle w:val="NoSpacing"/>
              <w:rPr>
                <w:rFonts w:ascii="Garamond" w:hAnsi="Garamond"/>
                <w:color w:val="000000"/>
                <w:sz w:val="20"/>
                <w:szCs w:val="20"/>
              </w:rPr>
            </w:pPr>
          </w:p>
        </w:tc>
        <w:tc>
          <w:tcPr>
            <w:tcW w:w="567" w:type="dxa"/>
            <w:vAlign w:val="center"/>
          </w:tcPr>
          <w:p w14:paraId="595174B5" w14:textId="77777777" w:rsidR="00BC6D7D" w:rsidRPr="00D734DB" w:rsidRDefault="00BC6D7D" w:rsidP="00527354">
            <w:pPr>
              <w:pStyle w:val="NoSpacing"/>
              <w:rPr>
                <w:rFonts w:ascii="Garamond" w:hAnsi="Garamond"/>
                <w:color w:val="000000"/>
                <w:sz w:val="20"/>
                <w:szCs w:val="20"/>
              </w:rPr>
            </w:pPr>
          </w:p>
        </w:tc>
      </w:tr>
      <w:tr w:rsidR="00BC6D7D" w:rsidRPr="00D734DB" w14:paraId="3AC8C5EA" w14:textId="77777777" w:rsidTr="00BC6D7D">
        <w:tc>
          <w:tcPr>
            <w:tcW w:w="2410" w:type="dxa"/>
            <w:vAlign w:val="center"/>
          </w:tcPr>
          <w:p w14:paraId="3BA96EAE"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≤2</w:t>
            </w:r>
          </w:p>
        </w:tc>
        <w:tc>
          <w:tcPr>
            <w:tcW w:w="1134" w:type="dxa"/>
            <w:vAlign w:val="center"/>
          </w:tcPr>
          <w:p w14:paraId="6E07CDEB"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40</w:t>
            </w:r>
          </w:p>
        </w:tc>
        <w:tc>
          <w:tcPr>
            <w:tcW w:w="567" w:type="dxa"/>
            <w:vAlign w:val="center"/>
          </w:tcPr>
          <w:p w14:paraId="3C739FDD"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88.9</w:t>
            </w:r>
          </w:p>
        </w:tc>
      </w:tr>
      <w:tr w:rsidR="00BC6D7D" w:rsidRPr="00D734DB" w14:paraId="0FF818F6" w14:textId="77777777" w:rsidTr="00BC6D7D">
        <w:trPr>
          <w:trHeight w:val="95"/>
        </w:trPr>
        <w:tc>
          <w:tcPr>
            <w:tcW w:w="2410" w:type="dxa"/>
            <w:vAlign w:val="center"/>
          </w:tcPr>
          <w:p w14:paraId="435D79AD"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&gt;2</w:t>
            </w:r>
          </w:p>
        </w:tc>
        <w:tc>
          <w:tcPr>
            <w:tcW w:w="1134" w:type="dxa"/>
            <w:vAlign w:val="center"/>
          </w:tcPr>
          <w:p w14:paraId="7411A940"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5</w:t>
            </w:r>
          </w:p>
        </w:tc>
        <w:tc>
          <w:tcPr>
            <w:tcW w:w="567" w:type="dxa"/>
            <w:vAlign w:val="center"/>
          </w:tcPr>
          <w:p w14:paraId="6497006C"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11.1</w:t>
            </w:r>
          </w:p>
        </w:tc>
      </w:tr>
      <w:tr w:rsidR="00BC6D7D" w:rsidRPr="00D734DB" w14:paraId="668CB66F" w14:textId="77777777" w:rsidTr="00BC6D7D">
        <w:tc>
          <w:tcPr>
            <w:tcW w:w="2410" w:type="dxa"/>
            <w:vAlign w:val="center"/>
          </w:tcPr>
          <w:p w14:paraId="3BE25428"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Previous Cervical surgery</w:t>
            </w:r>
          </w:p>
        </w:tc>
        <w:tc>
          <w:tcPr>
            <w:tcW w:w="1134" w:type="dxa"/>
            <w:vAlign w:val="center"/>
          </w:tcPr>
          <w:p w14:paraId="74C3649C" w14:textId="77777777" w:rsidR="00BC6D7D" w:rsidRPr="00D734DB" w:rsidRDefault="00BC6D7D" w:rsidP="00527354">
            <w:pPr>
              <w:pStyle w:val="NoSpacing"/>
              <w:rPr>
                <w:rFonts w:ascii="Garamond" w:hAnsi="Garamond"/>
                <w:color w:val="000000"/>
                <w:sz w:val="20"/>
                <w:szCs w:val="20"/>
              </w:rPr>
            </w:pPr>
          </w:p>
        </w:tc>
        <w:tc>
          <w:tcPr>
            <w:tcW w:w="567" w:type="dxa"/>
            <w:vAlign w:val="center"/>
          </w:tcPr>
          <w:p w14:paraId="06F7ABF6" w14:textId="77777777" w:rsidR="00BC6D7D" w:rsidRPr="00D734DB" w:rsidRDefault="00BC6D7D" w:rsidP="00527354">
            <w:pPr>
              <w:pStyle w:val="NoSpacing"/>
              <w:rPr>
                <w:rFonts w:ascii="Garamond" w:hAnsi="Garamond"/>
                <w:color w:val="000000"/>
                <w:sz w:val="20"/>
                <w:szCs w:val="20"/>
              </w:rPr>
            </w:pPr>
          </w:p>
        </w:tc>
      </w:tr>
      <w:tr w:rsidR="00BC6D7D" w:rsidRPr="00D734DB" w14:paraId="6239CE83" w14:textId="77777777" w:rsidTr="00BC6D7D">
        <w:tc>
          <w:tcPr>
            <w:tcW w:w="2410" w:type="dxa"/>
            <w:vAlign w:val="center"/>
          </w:tcPr>
          <w:p w14:paraId="3F3FB7C3"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Yes</w:t>
            </w:r>
          </w:p>
        </w:tc>
        <w:tc>
          <w:tcPr>
            <w:tcW w:w="1134" w:type="dxa"/>
            <w:vAlign w:val="center"/>
          </w:tcPr>
          <w:p w14:paraId="0A797BD9"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9</w:t>
            </w:r>
          </w:p>
        </w:tc>
        <w:tc>
          <w:tcPr>
            <w:tcW w:w="567" w:type="dxa"/>
            <w:vAlign w:val="center"/>
          </w:tcPr>
          <w:p w14:paraId="7190FCA9"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20.0</w:t>
            </w:r>
          </w:p>
        </w:tc>
      </w:tr>
      <w:tr w:rsidR="00BC6D7D" w:rsidRPr="00D734DB" w14:paraId="4E36E9AE" w14:textId="77777777" w:rsidTr="00BC6D7D">
        <w:tc>
          <w:tcPr>
            <w:tcW w:w="2410" w:type="dxa"/>
            <w:vAlign w:val="center"/>
          </w:tcPr>
          <w:p w14:paraId="5EB45FD0"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No</w:t>
            </w:r>
          </w:p>
        </w:tc>
        <w:tc>
          <w:tcPr>
            <w:tcW w:w="1134" w:type="dxa"/>
            <w:vAlign w:val="center"/>
          </w:tcPr>
          <w:p w14:paraId="48CCA1CD"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36</w:t>
            </w:r>
          </w:p>
        </w:tc>
        <w:tc>
          <w:tcPr>
            <w:tcW w:w="567" w:type="dxa"/>
            <w:vAlign w:val="center"/>
          </w:tcPr>
          <w:p w14:paraId="6D681D3F"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80.0</w:t>
            </w:r>
          </w:p>
        </w:tc>
      </w:tr>
      <w:tr w:rsidR="00BC6D7D" w:rsidRPr="00D734DB" w14:paraId="649D7EAA" w14:textId="77777777" w:rsidTr="00BC6D7D">
        <w:tc>
          <w:tcPr>
            <w:tcW w:w="2410" w:type="dxa"/>
            <w:vAlign w:val="center"/>
          </w:tcPr>
          <w:p w14:paraId="2BAF925A"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Mean GA at presentation ±SD (</w:t>
            </w:r>
            <w:proofErr w:type="gramStart"/>
            <w:r w:rsidRPr="00D734DB">
              <w:rPr>
                <w:rFonts w:ascii="Garamond" w:hAnsi="Garamond"/>
                <w:color w:val="000000"/>
                <w:sz w:val="20"/>
                <w:szCs w:val="20"/>
              </w:rPr>
              <w:t xml:space="preserve">weeks)   </w:t>
            </w:r>
            <w:proofErr w:type="gramEnd"/>
            <w:r w:rsidRPr="00D734DB">
              <w:rPr>
                <w:rFonts w:ascii="Garamond" w:hAnsi="Garamond"/>
                <w:color w:val="000000"/>
                <w:sz w:val="20"/>
                <w:szCs w:val="20"/>
              </w:rPr>
              <w:t xml:space="preserve"> </w:t>
            </w:r>
          </w:p>
        </w:tc>
        <w:tc>
          <w:tcPr>
            <w:tcW w:w="1134" w:type="dxa"/>
            <w:vAlign w:val="center"/>
          </w:tcPr>
          <w:p w14:paraId="098E4DE1" w14:textId="77777777" w:rsidR="00BC6D7D" w:rsidRPr="00D734DB" w:rsidRDefault="00BC6D7D" w:rsidP="00527354">
            <w:pPr>
              <w:pStyle w:val="NoSpacing"/>
              <w:rPr>
                <w:rFonts w:ascii="Garamond" w:hAnsi="Garamond"/>
                <w:color w:val="000000"/>
                <w:sz w:val="20"/>
                <w:szCs w:val="20"/>
              </w:rPr>
            </w:pPr>
            <w:bookmarkStart w:id="2" w:name="_Hlk10550211"/>
            <w:r w:rsidRPr="00D734DB">
              <w:rPr>
                <w:rFonts w:ascii="Garamond" w:hAnsi="Garamond"/>
                <w:color w:val="000000"/>
                <w:sz w:val="20"/>
                <w:szCs w:val="20"/>
              </w:rPr>
              <w:t>12.4±3.54</w:t>
            </w:r>
            <w:bookmarkEnd w:id="2"/>
          </w:p>
        </w:tc>
        <w:tc>
          <w:tcPr>
            <w:tcW w:w="567" w:type="dxa"/>
            <w:vAlign w:val="center"/>
          </w:tcPr>
          <w:p w14:paraId="334E79A5" w14:textId="77777777" w:rsidR="00BC6D7D" w:rsidRPr="00D734DB" w:rsidRDefault="00BC6D7D" w:rsidP="00527354">
            <w:pPr>
              <w:pStyle w:val="NoSpacing"/>
              <w:rPr>
                <w:rFonts w:ascii="Garamond" w:hAnsi="Garamond"/>
                <w:color w:val="000000"/>
                <w:sz w:val="20"/>
                <w:szCs w:val="20"/>
              </w:rPr>
            </w:pPr>
          </w:p>
        </w:tc>
      </w:tr>
      <w:tr w:rsidR="00BC6D7D" w:rsidRPr="00D734DB" w14:paraId="6527DF3D" w14:textId="77777777" w:rsidTr="00BC6D7D">
        <w:tc>
          <w:tcPr>
            <w:tcW w:w="2410" w:type="dxa"/>
            <w:vAlign w:val="center"/>
          </w:tcPr>
          <w:p w14:paraId="091123CA"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 xml:space="preserve">Mean GA at insertion of cerclage ±SD (weeks) </w:t>
            </w:r>
          </w:p>
        </w:tc>
        <w:tc>
          <w:tcPr>
            <w:tcW w:w="1134" w:type="dxa"/>
            <w:vAlign w:val="center"/>
          </w:tcPr>
          <w:p w14:paraId="7196C2AA" w14:textId="77777777" w:rsidR="00BC6D7D" w:rsidRPr="00D734DB" w:rsidRDefault="00BC6D7D" w:rsidP="00527354">
            <w:pPr>
              <w:pStyle w:val="NoSpacing"/>
              <w:rPr>
                <w:rFonts w:ascii="Garamond" w:hAnsi="Garamond"/>
                <w:color w:val="000000"/>
                <w:sz w:val="20"/>
                <w:szCs w:val="20"/>
              </w:rPr>
            </w:pPr>
            <w:bookmarkStart w:id="3" w:name="_Hlk10550256"/>
            <w:r w:rsidRPr="00D734DB">
              <w:rPr>
                <w:rFonts w:ascii="Garamond" w:hAnsi="Garamond"/>
                <w:color w:val="000000"/>
                <w:sz w:val="20"/>
                <w:szCs w:val="20"/>
              </w:rPr>
              <w:t>14.7±1.14</w:t>
            </w:r>
            <w:bookmarkEnd w:id="3"/>
          </w:p>
        </w:tc>
        <w:tc>
          <w:tcPr>
            <w:tcW w:w="567" w:type="dxa"/>
            <w:vAlign w:val="center"/>
          </w:tcPr>
          <w:p w14:paraId="3FB6DC22" w14:textId="77777777" w:rsidR="00BC6D7D" w:rsidRPr="00D734DB" w:rsidRDefault="00BC6D7D" w:rsidP="00527354">
            <w:pPr>
              <w:pStyle w:val="NoSpacing"/>
              <w:rPr>
                <w:rFonts w:ascii="Garamond" w:hAnsi="Garamond"/>
                <w:color w:val="000000"/>
                <w:sz w:val="20"/>
                <w:szCs w:val="20"/>
              </w:rPr>
            </w:pPr>
          </w:p>
        </w:tc>
      </w:tr>
      <w:tr w:rsidR="00BC6D7D" w:rsidRPr="00D734DB" w14:paraId="5F2F9F12" w14:textId="77777777" w:rsidTr="00BC6D7D">
        <w:tc>
          <w:tcPr>
            <w:tcW w:w="2410" w:type="dxa"/>
            <w:tcBorders>
              <w:bottom w:val="nil"/>
            </w:tcBorders>
            <w:vAlign w:val="center"/>
          </w:tcPr>
          <w:p w14:paraId="45AC0DA9"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 xml:space="preserve">GA at insertion of cerclage (weeks) </w:t>
            </w:r>
          </w:p>
          <w:p w14:paraId="7494F8D0"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14-16</w:t>
            </w:r>
          </w:p>
        </w:tc>
        <w:tc>
          <w:tcPr>
            <w:tcW w:w="1134" w:type="dxa"/>
            <w:tcBorders>
              <w:bottom w:val="nil"/>
            </w:tcBorders>
            <w:vAlign w:val="center"/>
          </w:tcPr>
          <w:p w14:paraId="121A3D66" w14:textId="77777777" w:rsidR="00BC6D7D" w:rsidRPr="00D734DB" w:rsidRDefault="00BC6D7D" w:rsidP="00527354">
            <w:pPr>
              <w:pStyle w:val="NoSpacing"/>
              <w:rPr>
                <w:rFonts w:ascii="Garamond" w:hAnsi="Garamond"/>
                <w:color w:val="000000"/>
                <w:sz w:val="20"/>
                <w:szCs w:val="20"/>
              </w:rPr>
            </w:pPr>
          </w:p>
          <w:p w14:paraId="13B23305" w14:textId="77777777" w:rsidR="00BC6D7D" w:rsidRDefault="00BC6D7D" w:rsidP="00527354">
            <w:pPr>
              <w:pStyle w:val="NoSpacing"/>
              <w:rPr>
                <w:rFonts w:ascii="Garamond" w:hAnsi="Garamond"/>
                <w:color w:val="000000"/>
                <w:sz w:val="20"/>
                <w:szCs w:val="20"/>
              </w:rPr>
            </w:pPr>
          </w:p>
          <w:p w14:paraId="365C0CCD"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41</w:t>
            </w:r>
          </w:p>
        </w:tc>
        <w:tc>
          <w:tcPr>
            <w:tcW w:w="567" w:type="dxa"/>
            <w:tcBorders>
              <w:bottom w:val="nil"/>
            </w:tcBorders>
            <w:vAlign w:val="center"/>
          </w:tcPr>
          <w:p w14:paraId="0463E0FA" w14:textId="77777777" w:rsidR="00BC6D7D" w:rsidRPr="00D734DB" w:rsidRDefault="00BC6D7D" w:rsidP="00527354">
            <w:pPr>
              <w:pStyle w:val="NoSpacing"/>
              <w:rPr>
                <w:rFonts w:ascii="Garamond" w:hAnsi="Garamond"/>
                <w:color w:val="000000"/>
                <w:sz w:val="20"/>
                <w:szCs w:val="20"/>
              </w:rPr>
            </w:pPr>
          </w:p>
          <w:p w14:paraId="06BA9BC2" w14:textId="77777777" w:rsidR="00BC6D7D" w:rsidRDefault="00BC6D7D" w:rsidP="00527354">
            <w:pPr>
              <w:pStyle w:val="NoSpacing"/>
              <w:rPr>
                <w:rFonts w:ascii="Garamond" w:hAnsi="Garamond"/>
                <w:color w:val="000000"/>
                <w:sz w:val="20"/>
                <w:szCs w:val="20"/>
              </w:rPr>
            </w:pPr>
          </w:p>
          <w:p w14:paraId="3FF61926"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91.2</w:t>
            </w:r>
          </w:p>
        </w:tc>
      </w:tr>
      <w:tr w:rsidR="00BC6D7D" w:rsidRPr="00D734DB" w14:paraId="53C72DA8" w14:textId="77777777" w:rsidTr="00BC6D7D">
        <w:tc>
          <w:tcPr>
            <w:tcW w:w="2410" w:type="dxa"/>
            <w:tcBorders>
              <w:top w:val="nil"/>
              <w:bottom w:val="single" w:sz="4" w:space="0" w:color="auto"/>
            </w:tcBorders>
            <w:vAlign w:val="center"/>
          </w:tcPr>
          <w:p w14:paraId="40F64E54"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17-18</w:t>
            </w:r>
          </w:p>
        </w:tc>
        <w:tc>
          <w:tcPr>
            <w:tcW w:w="1134" w:type="dxa"/>
            <w:tcBorders>
              <w:top w:val="nil"/>
              <w:bottom w:val="single" w:sz="4" w:space="0" w:color="auto"/>
            </w:tcBorders>
            <w:vAlign w:val="center"/>
          </w:tcPr>
          <w:p w14:paraId="4427CFB9"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4</w:t>
            </w:r>
          </w:p>
        </w:tc>
        <w:tc>
          <w:tcPr>
            <w:tcW w:w="567" w:type="dxa"/>
            <w:tcBorders>
              <w:top w:val="nil"/>
              <w:bottom w:val="single" w:sz="4" w:space="0" w:color="auto"/>
            </w:tcBorders>
            <w:vAlign w:val="center"/>
          </w:tcPr>
          <w:p w14:paraId="4658B291"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8.8</w:t>
            </w:r>
          </w:p>
        </w:tc>
      </w:tr>
    </w:tbl>
    <w:p w14:paraId="64D5EB76" w14:textId="56E38C3B" w:rsidR="00F47ADD" w:rsidRDefault="00F47ADD" w:rsidP="00F47ADD">
      <w:pPr>
        <w:pStyle w:val="NoSpacing"/>
        <w:jc w:val="both"/>
        <w:rPr>
          <w:rFonts w:ascii="Garamond" w:hAnsi="Garamond"/>
          <w:color w:val="000000"/>
          <w:sz w:val="20"/>
          <w:szCs w:val="20"/>
        </w:rPr>
      </w:pPr>
    </w:p>
    <w:p w14:paraId="33FB0A37" w14:textId="77777777" w:rsidR="00F47ADD" w:rsidRDefault="00F47ADD" w:rsidP="00F47ADD">
      <w:pPr>
        <w:pStyle w:val="NoSpacing"/>
        <w:jc w:val="both"/>
        <w:rPr>
          <w:rFonts w:ascii="Garamond" w:hAnsi="Garamond"/>
          <w:color w:val="000000"/>
          <w:sz w:val="20"/>
          <w:szCs w:val="20"/>
        </w:rPr>
      </w:pPr>
    </w:p>
    <w:p w14:paraId="37E80103" w14:textId="5C8DDF00" w:rsidR="00F47ADD" w:rsidRDefault="00F47ADD" w:rsidP="00F47ADD">
      <w:pPr>
        <w:pStyle w:val="NoSpacing"/>
        <w:jc w:val="both"/>
        <w:rPr>
          <w:rFonts w:ascii="Garamond" w:hAnsi="Garamond"/>
          <w:color w:val="000000"/>
          <w:sz w:val="20"/>
          <w:szCs w:val="20"/>
        </w:rPr>
      </w:pPr>
      <w:r w:rsidRPr="00D736BC">
        <w:rPr>
          <w:rFonts w:ascii="Garamond" w:hAnsi="Garamond"/>
          <w:color w:val="000000"/>
          <w:sz w:val="20"/>
          <w:szCs w:val="20"/>
        </w:rPr>
        <w:t>Table 3: Identifiable risk factors for cervical incompetence in the patients</w:t>
      </w:r>
    </w:p>
    <w:tbl>
      <w:tblPr>
        <w:tblStyle w:val="TableGrid"/>
        <w:tblW w:w="41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1027"/>
        <w:gridCol w:w="1060"/>
      </w:tblGrid>
      <w:tr w:rsidR="00BC6D7D" w:rsidRPr="00D734DB" w14:paraId="5114586F" w14:textId="77777777" w:rsidTr="00BC6D7D">
        <w:tc>
          <w:tcPr>
            <w:tcW w:w="2031" w:type="dxa"/>
            <w:tcBorders>
              <w:top w:val="single" w:sz="4" w:space="0" w:color="auto"/>
              <w:bottom w:val="single" w:sz="4" w:space="0" w:color="auto"/>
            </w:tcBorders>
          </w:tcPr>
          <w:p w14:paraId="564BEB3D"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Variables</w:t>
            </w:r>
          </w:p>
        </w:tc>
        <w:tc>
          <w:tcPr>
            <w:tcW w:w="1027" w:type="dxa"/>
            <w:tcBorders>
              <w:top w:val="single" w:sz="4" w:space="0" w:color="auto"/>
              <w:bottom w:val="single" w:sz="4" w:space="0" w:color="auto"/>
            </w:tcBorders>
          </w:tcPr>
          <w:p w14:paraId="398C7072"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Frequency</w:t>
            </w:r>
          </w:p>
        </w:tc>
        <w:tc>
          <w:tcPr>
            <w:tcW w:w="1060" w:type="dxa"/>
            <w:tcBorders>
              <w:top w:val="single" w:sz="4" w:space="0" w:color="auto"/>
              <w:bottom w:val="single" w:sz="4" w:space="0" w:color="auto"/>
            </w:tcBorders>
          </w:tcPr>
          <w:p w14:paraId="5BC28926"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Percentage</w:t>
            </w:r>
          </w:p>
        </w:tc>
      </w:tr>
      <w:tr w:rsidR="00BC6D7D" w:rsidRPr="00D734DB" w14:paraId="0ED406C9" w14:textId="77777777" w:rsidTr="00BC6D7D">
        <w:tc>
          <w:tcPr>
            <w:tcW w:w="2031" w:type="dxa"/>
            <w:tcBorders>
              <w:top w:val="single" w:sz="4" w:space="0" w:color="auto"/>
            </w:tcBorders>
            <w:vAlign w:val="center"/>
          </w:tcPr>
          <w:p w14:paraId="14918E2B"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Previous cervical laceration</w:t>
            </w:r>
          </w:p>
        </w:tc>
        <w:tc>
          <w:tcPr>
            <w:tcW w:w="1027" w:type="dxa"/>
            <w:tcBorders>
              <w:top w:val="single" w:sz="4" w:space="0" w:color="auto"/>
            </w:tcBorders>
            <w:vAlign w:val="center"/>
          </w:tcPr>
          <w:p w14:paraId="2F07B40E" w14:textId="77777777" w:rsidR="00BC6D7D" w:rsidRPr="00D734DB" w:rsidRDefault="00BC6D7D" w:rsidP="00527354">
            <w:pPr>
              <w:pStyle w:val="NoSpacing"/>
              <w:rPr>
                <w:rFonts w:ascii="Garamond" w:hAnsi="Garamond"/>
                <w:color w:val="000000"/>
                <w:sz w:val="20"/>
                <w:szCs w:val="20"/>
              </w:rPr>
            </w:pPr>
          </w:p>
        </w:tc>
        <w:tc>
          <w:tcPr>
            <w:tcW w:w="1060" w:type="dxa"/>
            <w:tcBorders>
              <w:top w:val="single" w:sz="4" w:space="0" w:color="auto"/>
            </w:tcBorders>
            <w:vAlign w:val="center"/>
          </w:tcPr>
          <w:p w14:paraId="55934BE9" w14:textId="77777777" w:rsidR="00BC6D7D" w:rsidRPr="00D734DB" w:rsidRDefault="00BC6D7D" w:rsidP="00527354">
            <w:pPr>
              <w:pStyle w:val="NoSpacing"/>
              <w:rPr>
                <w:rFonts w:ascii="Garamond" w:hAnsi="Garamond"/>
                <w:color w:val="000000"/>
                <w:sz w:val="20"/>
                <w:szCs w:val="20"/>
              </w:rPr>
            </w:pPr>
          </w:p>
        </w:tc>
      </w:tr>
      <w:tr w:rsidR="00BC6D7D" w:rsidRPr="00D734DB" w14:paraId="79F9EF1C" w14:textId="77777777" w:rsidTr="00BC6D7D">
        <w:tc>
          <w:tcPr>
            <w:tcW w:w="2031" w:type="dxa"/>
            <w:vAlign w:val="center"/>
          </w:tcPr>
          <w:p w14:paraId="7714F806"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Yes</w:t>
            </w:r>
          </w:p>
        </w:tc>
        <w:tc>
          <w:tcPr>
            <w:tcW w:w="1027" w:type="dxa"/>
            <w:vAlign w:val="center"/>
          </w:tcPr>
          <w:p w14:paraId="7A7C086B"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2</w:t>
            </w:r>
          </w:p>
        </w:tc>
        <w:tc>
          <w:tcPr>
            <w:tcW w:w="1060" w:type="dxa"/>
            <w:vAlign w:val="center"/>
          </w:tcPr>
          <w:p w14:paraId="035BF606"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4.4</w:t>
            </w:r>
          </w:p>
        </w:tc>
      </w:tr>
      <w:tr w:rsidR="00BC6D7D" w:rsidRPr="00D734DB" w14:paraId="5D6C2EC9" w14:textId="77777777" w:rsidTr="00BC6D7D">
        <w:tc>
          <w:tcPr>
            <w:tcW w:w="2031" w:type="dxa"/>
            <w:vAlign w:val="center"/>
          </w:tcPr>
          <w:p w14:paraId="04570873"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No</w:t>
            </w:r>
          </w:p>
        </w:tc>
        <w:tc>
          <w:tcPr>
            <w:tcW w:w="1027" w:type="dxa"/>
            <w:vAlign w:val="center"/>
          </w:tcPr>
          <w:p w14:paraId="19EBE03F"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43</w:t>
            </w:r>
          </w:p>
        </w:tc>
        <w:tc>
          <w:tcPr>
            <w:tcW w:w="1060" w:type="dxa"/>
            <w:vAlign w:val="center"/>
          </w:tcPr>
          <w:p w14:paraId="09069AC5"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95.6</w:t>
            </w:r>
          </w:p>
        </w:tc>
      </w:tr>
      <w:tr w:rsidR="00BC6D7D" w:rsidRPr="00D734DB" w14:paraId="253EF021" w14:textId="77777777" w:rsidTr="00BC6D7D">
        <w:tc>
          <w:tcPr>
            <w:tcW w:w="2031" w:type="dxa"/>
            <w:vAlign w:val="center"/>
          </w:tcPr>
          <w:p w14:paraId="1A4BD034"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Previous history of cerclage</w:t>
            </w:r>
          </w:p>
        </w:tc>
        <w:tc>
          <w:tcPr>
            <w:tcW w:w="1027" w:type="dxa"/>
            <w:vAlign w:val="center"/>
          </w:tcPr>
          <w:p w14:paraId="697F260B" w14:textId="77777777" w:rsidR="00BC6D7D" w:rsidRPr="00D734DB" w:rsidRDefault="00BC6D7D" w:rsidP="00527354">
            <w:pPr>
              <w:pStyle w:val="NoSpacing"/>
              <w:rPr>
                <w:rFonts w:ascii="Garamond" w:hAnsi="Garamond"/>
                <w:color w:val="000000"/>
                <w:sz w:val="20"/>
                <w:szCs w:val="20"/>
              </w:rPr>
            </w:pPr>
          </w:p>
        </w:tc>
        <w:tc>
          <w:tcPr>
            <w:tcW w:w="1060" w:type="dxa"/>
            <w:vAlign w:val="center"/>
          </w:tcPr>
          <w:p w14:paraId="4DE354F4" w14:textId="77777777" w:rsidR="00BC6D7D" w:rsidRPr="00D734DB" w:rsidRDefault="00BC6D7D" w:rsidP="00527354">
            <w:pPr>
              <w:pStyle w:val="NoSpacing"/>
              <w:rPr>
                <w:rFonts w:ascii="Garamond" w:hAnsi="Garamond"/>
                <w:color w:val="000000"/>
                <w:sz w:val="20"/>
                <w:szCs w:val="20"/>
              </w:rPr>
            </w:pPr>
          </w:p>
        </w:tc>
      </w:tr>
      <w:tr w:rsidR="00BC6D7D" w:rsidRPr="00D734DB" w14:paraId="015DE01C" w14:textId="77777777" w:rsidTr="00BC6D7D">
        <w:tc>
          <w:tcPr>
            <w:tcW w:w="2031" w:type="dxa"/>
            <w:vAlign w:val="center"/>
          </w:tcPr>
          <w:p w14:paraId="7A8EF382"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Yes</w:t>
            </w:r>
          </w:p>
        </w:tc>
        <w:tc>
          <w:tcPr>
            <w:tcW w:w="1027" w:type="dxa"/>
            <w:vAlign w:val="center"/>
          </w:tcPr>
          <w:p w14:paraId="5920B40B"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17</w:t>
            </w:r>
          </w:p>
        </w:tc>
        <w:tc>
          <w:tcPr>
            <w:tcW w:w="1060" w:type="dxa"/>
            <w:vAlign w:val="center"/>
          </w:tcPr>
          <w:p w14:paraId="56A7E08A"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37.8</w:t>
            </w:r>
          </w:p>
        </w:tc>
      </w:tr>
      <w:tr w:rsidR="00BC6D7D" w:rsidRPr="00D734DB" w14:paraId="23B4C680" w14:textId="77777777" w:rsidTr="00BC6D7D">
        <w:tc>
          <w:tcPr>
            <w:tcW w:w="2031" w:type="dxa"/>
            <w:vAlign w:val="center"/>
          </w:tcPr>
          <w:p w14:paraId="096B3AB6"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No</w:t>
            </w:r>
          </w:p>
        </w:tc>
        <w:tc>
          <w:tcPr>
            <w:tcW w:w="1027" w:type="dxa"/>
            <w:vAlign w:val="center"/>
          </w:tcPr>
          <w:p w14:paraId="71B815DB"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28</w:t>
            </w:r>
          </w:p>
        </w:tc>
        <w:tc>
          <w:tcPr>
            <w:tcW w:w="1060" w:type="dxa"/>
            <w:vAlign w:val="center"/>
          </w:tcPr>
          <w:p w14:paraId="3E2B71AD"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62.2</w:t>
            </w:r>
          </w:p>
        </w:tc>
      </w:tr>
      <w:tr w:rsidR="00BC6D7D" w:rsidRPr="00D734DB" w14:paraId="478CE071" w14:textId="77777777" w:rsidTr="00BC6D7D">
        <w:tc>
          <w:tcPr>
            <w:tcW w:w="2031" w:type="dxa"/>
            <w:vAlign w:val="center"/>
          </w:tcPr>
          <w:p w14:paraId="692FEF5E"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Previous manual vacuum aspiration</w:t>
            </w:r>
          </w:p>
        </w:tc>
        <w:tc>
          <w:tcPr>
            <w:tcW w:w="1027" w:type="dxa"/>
            <w:vAlign w:val="center"/>
          </w:tcPr>
          <w:p w14:paraId="6EFEE54D" w14:textId="77777777" w:rsidR="00BC6D7D" w:rsidRPr="00D734DB" w:rsidRDefault="00BC6D7D" w:rsidP="00527354">
            <w:pPr>
              <w:pStyle w:val="NoSpacing"/>
              <w:rPr>
                <w:rFonts w:ascii="Garamond" w:hAnsi="Garamond"/>
                <w:color w:val="000000"/>
                <w:sz w:val="20"/>
                <w:szCs w:val="20"/>
              </w:rPr>
            </w:pPr>
          </w:p>
        </w:tc>
        <w:tc>
          <w:tcPr>
            <w:tcW w:w="1060" w:type="dxa"/>
            <w:vAlign w:val="center"/>
          </w:tcPr>
          <w:p w14:paraId="43AFBA5A" w14:textId="77777777" w:rsidR="00BC6D7D" w:rsidRPr="00D734DB" w:rsidRDefault="00BC6D7D" w:rsidP="00527354">
            <w:pPr>
              <w:pStyle w:val="NoSpacing"/>
              <w:rPr>
                <w:rFonts w:ascii="Garamond" w:hAnsi="Garamond"/>
                <w:color w:val="000000"/>
                <w:sz w:val="20"/>
                <w:szCs w:val="20"/>
              </w:rPr>
            </w:pPr>
          </w:p>
        </w:tc>
      </w:tr>
      <w:tr w:rsidR="00BC6D7D" w:rsidRPr="00D734DB" w14:paraId="1DB280B3" w14:textId="77777777" w:rsidTr="00BC6D7D">
        <w:tc>
          <w:tcPr>
            <w:tcW w:w="2031" w:type="dxa"/>
            <w:vAlign w:val="center"/>
          </w:tcPr>
          <w:p w14:paraId="028B2F6A"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Yes</w:t>
            </w:r>
          </w:p>
        </w:tc>
        <w:tc>
          <w:tcPr>
            <w:tcW w:w="1027" w:type="dxa"/>
            <w:vAlign w:val="center"/>
          </w:tcPr>
          <w:p w14:paraId="30A69940"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15</w:t>
            </w:r>
          </w:p>
        </w:tc>
        <w:tc>
          <w:tcPr>
            <w:tcW w:w="1060" w:type="dxa"/>
            <w:vAlign w:val="center"/>
          </w:tcPr>
          <w:p w14:paraId="0251F862"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33.3</w:t>
            </w:r>
          </w:p>
        </w:tc>
      </w:tr>
      <w:tr w:rsidR="00BC6D7D" w:rsidRPr="00D734DB" w14:paraId="2A9FEB49" w14:textId="77777777" w:rsidTr="00BC6D7D">
        <w:tc>
          <w:tcPr>
            <w:tcW w:w="2031" w:type="dxa"/>
            <w:vAlign w:val="center"/>
          </w:tcPr>
          <w:p w14:paraId="6400163D"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No</w:t>
            </w:r>
          </w:p>
        </w:tc>
        <w:tc>
          <w:tcPr>
            <w:tcW w:w="1027" w:type="dxa"/>
            <w:vAlign w:val="center"/>
          </w:tcPr>
          <w:p w14:paraId="72621060"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30</w:t>
            </w:r>
          </w:p>
        </w:tc>
        <w:tc>
          <w:tcPr>
            <w:tcW w:w="1060" w:type="dxa"/>
            <w:vAlign w:val="center"/>
          </w:tcPr>
          <w:p w14:paraId="371B3A7F"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66.7</w:t>
            </w:r>
          </w:p>
        </w:tc>
      </w:tr>
      <w:tr w:rsidR="00BC6D7D" w:rsidRPr="00D734DB" w14:paraId="33727CFF" w14:textId="77777777" w:rsidTr="00BC6D7D">
        <w:tc>
          <w:tcPr>
            <w:tcW w:w="2031" w:type="dxa"/>
            <w:vAlign w:val="center"/>
          </w:tcPr>
          <w:p w14:paraId="54121E7E"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Previous cervical dilation</w:t>
            </w:r>
          </w:p>
        </w:tc>
        <w:tc>
          <w:tcPr>
            <w:tcW w:w="1027" w:type="dxa"/>
            <w:vAlign w:val="center"/>
          </w:tcPr>
          <w:p w14:paraId="5628B2D8" w14:textId="77777777" w:rsidR="00BC6D7D" w:rsidRPr="00D734DB" w:rsidRDefault="00BC6D7D" w:rsidP="00527354">
            <w:pPr>
              <w:pStyle w:val="NoSpacing"/>
              <w:rPr>
                <w:rFonts w:ascii="Garamond" w:hAnsi="Garamond"/>
                <w:color w:val="000000"/>
                <w:sz w:val="20"/>
                <w:szCs w:val="20"/>
              </w:rPr>
            </w:pPr>
          </w:p>
        </w:tc>
        <w:tc>
          <w:tcPr>
            <w:tcW w:w="1060" w:type="dxa"/>
            <w:vAlign w:val="center"/>
          </w:tcPr>
          <w:p w14:paraId="7261F7F6" w14:textId="77777777" w:rsidR="00BC6D7D" w:rsidRPr="00D734DB" w:rsidRDefault="00BC6D7D" w:rsidP="00527354">
            <w:pPr>
              <w:pStyle w:val="NoSpacing"/>
              <w:rPr>
                <w:rFonts w:ascii="Garamond" w:hAnsi="Garamond"/>
                <w:color w:val="000000"/>
                <w:sz w:val="20"/>
                <w:szCs w:val="20"/>
              </w:rPr>
            </w:pPr>
          </w:p>
        </w:tc>
      </w:tr>
      <w:tr w:rsidR="00BC6D7D" w:rsidRPr="00D734DB" w14:paraId="439C5461" w14:textId="77777777" w:rsidTr="00BC6D7D">
        <w:tc>
          <w:tcPr>
            <w:tcW w:w="2031" w:type="dxa"/>
            <w:vAlign w:val="center"/>
          </w:tcPr>
          <w:p w14:paraId="4A321A61"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Yes</w:t>
            </w:r>
          </w:p>
        </w:tc>
        <w:tc>
          <w:tcPr>
            <w:tcW w:w="1027" w:type="dxa"/>
            <w:vAlign w:val="center"/>
          </w:tcPr>
          <w:p w14:paraId="7F2AC99C"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4</w:t>
            </w:r>
          </w:p>
        </w:tc>
        <w:tc>
          <w:tcPr>
            <w:tcW w:w="1060" w:type="dxa"/>
            <w:vAlign w:val="center"/>
          </w:tcPr>
          <w:p w14:paraId="278565BA"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8.9</w:t>
            </w:r>
          </w:p>
        </w:tc>
      </w:tr>
      <w:tr w:rsidR="00BC6D7D" w:rsidRPr="00D734DB" w14:paraId="7EC016EF" w14:textId="77777777" w:rsidTr="00BC6D7D">
        <w:tc>
          <w:tcPr>
            <w:tcW w:w="2031" w:type="dxa"/>
            <w:vAlign w:val="center"/>
          </w:tcPr>
          <w:p w14:paraId="5F5DF5D6"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No</w:t>
            </w:r>
          </w:p>
        </w:tc>
        <w:tc>
          <w:tcPr>
            <w:tcW w:w="1027" w:type="dxa"/>
            <w:vAlign w:val="center"/>
          </w:tcPr>
          <w:p w14:paraId="32AD0276"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41</w:t>
            </w:r>
          </w:p>
        </w:tc>
        <w:tc>
          <w:tcPr>
            <w:tcW w:w="1060" w:type="dxa"/>
            <w:vAlign w:val="center"/>
          </w:tcPr>
          <w:p w14:paraId="32443C0A"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91.1</w:t>
            </w:r>
          </w:p>
        </w:tc>
      </w:tr>
      <w:tr w:rsidR="00BC6D7D" w:rsidRPr="00D734DB" w14:paraId="2803600D" w14:textId="77777777" w:rsidTr="00BC6D7D">
        <w:tc>
          <w:tcPr>
            <w:tcW w:w="2031" w:type="dxa"/>
            <w:vAlign w:val="center"/>
          </w:tcPr>
          <w:p w14:paraId="2A3CBDB8"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 xml:space="preserve">Previous </w:t>
            </w:r>
            <w:proofErr w:type="spellStart"/>
            <w:r w:rsidRPr="00D734DB">
              <w:rPr>
                <w:rFonts w:ascii="Garamond" w:hAnsi="Garamond"/>
                <w:color w:val="000000"/>
                <w:sz w:val="20"/>
                <w:szCs w:val="20"/>
              </w:rPr>
              <w:t>Gynaecologic</w:t>
            </w:r>
            <w:proofErr w:type="spellEnd"/>
            <w:r w:rsidRPr="00D734DB">
              <w:rPr>
                <w:rFonts w:ascii="Garamond" w:hAnsi="Garamond"/>
                <w:color w:val="000000"/>
                <w:sz w:val="20"/>
                <w:szCs w:val="20"/>
              </w:rPr>
              <w:t xml:space="preserve"> surgery</w:t>
            </w:r>
          </w:p>
        </w:tc>
        <w:tc>
          <w:tcPr>
            <w:tcW w:w="1027" w:type="dxa"/>
            <w:vAlign w:val="center"/>
          </w:tcPr>
          <w:p w14:paraId="77470F16" w14:textId="77777777" w:rsidR="00BC6D7D" w:rsidRPr="00D734DB" w:rsidRDefault="00BC6D7D" w:rsidP="00527354">
            <w:pPr>
              <w:pStyle w:val="NoSpacing"/>
              <w:rPr>
                <w:rFonts w:ascii="Garamond" w:hAnsi="Garamond"/>
                <w:color w:val="000000"/>
                <w:sz w:val="20"/>
                <w:szCs w:val="20"/>
              </w:rPr>
            </w:pPr>
          </w:p>
        </w:tc>
        <w:tc>
          <w:tcPr>
            <w:tcW w:w="1060" w:type="dxa"/>
            <w:vAlign w:val="center"/>
          </w:tcPr>
          <w:p w14:paraId="7C1AB7A0" w14:textId="77777777" w:rsidR="00BC6D7D" w:rsidRPr="00D734DB" w:rsidRDefault="00BC6D7D" w:rsidP="00527354">
            <w:pPr>
              <w:pStyle w:val="NoSpacing"/>
              <w:rPr>
                <w:rFonts w:ascii="Garamond" w:hAnsi="Garamond"/>
                <w:color w:val="000000"/>
                <w:sz w:val="20"/>
                <w:szCs w:val="20"/>
              </w:rPr>
            </w:pPr>
          </w:p>
        </w:tc>
      </w:tr>
      <w:tr w:rsidR="00BC6D7D" w:rsidRPr="00D734DB" w14:paraId="0CB947B0" w14:textId="77777777" w:rsidTr="00BC6D7D">
        <w:tc>
          <w:tcPr>
            <w:tcW w:w="2031" w:type="dxa"/>
            <w:tcBorders>
              <w:bottom w:val="nil"/>
            </w:tcBorders>
            <w:vAlign w:val="center"/>
          </w:tcPr>
          <w:p w14:paraId="24888DFE"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Yes</w:t>
            </w:r>
          </w:p>
        </w:tc>
        <w:tc>
          <w:tcPr>
            <w:tcW w:w="1027" w:type="dxa"/>
            <w:tcBorders>
              <w:bottom w:val="nil"/>
            </w:tcBorders>
            <w:vAlign w:val="center"/>
          </w:tcPr>
          <w:p w14:paraId="25BC16C0"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2</w:t>
            </w:r>
          </w:p>
        </w:tc>
        <w:tc>
          <w:tcPr>
            <w:tcW w:w="1060" w:type="dxa"/>
            <w:tcBorders>
              <w:bottom w:val="nil"/>
            </w:tcBorders>
            <w:vAlign w:val="center"/>
          </w:tcPr>
          <w:p w14:paraId="3BC1968C"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4.4</w:t>
            </w:r>
          </w:p>
        </w:tc>
      </w:tr>
      <w:tr w:rsidR="00BC6D7D" w:rsidRPr="00D734DB" w14:paraId="3D6B2C98" w14:textId="77777777" w:rsidTr="00BC6D7D">
        <w:trPr>
          <w:trHeight w:val="405"/>
        </w:trPr>
        <w:tc>
          <w:tcPr>
            <w:tcW w:w="2031" w:type="dxa"/>
            <w:tcBorders>
              <w:top w:val="nil"/>
              <w:bottom w:val="single" w:sz="4" w:space="0" w:color="auto"/>
            </w:tcBorders>
            <w:vAlign w:val="center"/>
          </w:tcPr>
          <w:p w14:paraId="3AFFE1B6"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No</w:t>
            </w:r>
          </w:p>
        </w:tc>
        <w:tc>
          <w:tcPr>
            <w:tcW w:w="1027" w:type="dxa"/>
            <w:tcBorders>
              <w:top w:val="nil"/>
              <w:bottom w:val="single" w:sz="4" w:space="0" w:color="auto"/>
            </w:tcBorders>
            <w:vAlign w:val="center"/>
          </w:tcPr>
          <w:p w14:paraId="0582D47E"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43</w:t>
            </w:r>
          </w:p>
        </w:tc>
        <w:tc>
          <w:tcPr>
            <w:tcW w:w="1060" w:type="dxa"/>
            <w:tcBorders>
              <w:top w:val="nil"/>
              <w:bottom w:val="single" w:sz="4" w:space="0" w:color="auto"/>
            </w:tcBorders>
            <w:vAlign w:val="center"/>
          </w:tcPr>
          <w:p w14:paraId="071EA34B" w14:textId="77777777" w:rsidR="00BC6D7D" w:rsidRPr="00D734DB" w:rsidRDefault="00BC6D7D" w:rsidP="00527354">
            <w:pPr>
              <w:pStyle w:val="NoSpacing"/>
              <w:rPr>
                <w:rFonts w:ascii="Garamond" w:hAnsi="Garamond"/>
                <w:color w:val="000000"/>
                <w:sz w:val="20"/>
                <w:szCs w:val="20"/>
              </w:rPr>
            </w:pPr>
            <w:r w:rsidRPr="00D734DB">
              <w:rPr>
                <w:rFonts w:ascii="Garamond" w:hAnsi="Garamond"/>
                <w:color w:val="000000"/>
                <w:sz w:val="20"/>
                <w:szCs w:val="20"/>
              </w:rPr>
              <w:t>95.6</w:t>
            </w:r>
          </w:p>
        </w:tc>
      </w:tr>
    </w:tbl>
    <w:p w14:paraId="532D7869" w14:textId="656155BD" w:rsidR="00F47ADD" w:rsidRDefault="00F47ADD" w:rsidP="00F47ADD">
      <w:pPr>
        <w:pStyle w:val="NoSpacing"/>
        <w:jc w:val="both"/>
        <w:rPr>
          <w:rFonts w:ascii="Garamond" w:hAnsi="Garamond"/>
          <w:color w:val="000000"/>
          <w:sz w:val="20"/>
          <w:szCs w:val="20"/>
        </w:rPr>
      </w:pPr>
    </w:p>
    <w:p w14:paraId="1CDB18C1" w14:textId="77777777" w:rsidR="00F47ADD" w:rsidRDefault="00F47ADD" w:rsidP="00D736BC">
      <w:pPr>
        <w:pStyle w:val="NoSpacing"/>
        <w:ind w:firstLine="567"/>
        <w:jc w:val="both"/>
        <w:rPr>
          <w:rFonts w:ascii="Garamond" w:hAnsi="Garamond"/>
          <w:color w:val="000000"/>
          <w:sz w:val="20"/>
          <w:szCs w:val="20"/>
        </w:rPr>
      </w:pPr>
    </w:p>
    <w:p w14:paraId="4944C80A" w14:textId="12713A6D" w:rsidR="00D736BC" w:rsidRDefault="00606ED5" w:rsidP="00D736BC">
      <w:pPr>
        <w:pStyle w:val="NoSpacing"/>
        <w:ind w:firstLine="567"/>
        <w:jc w:val="both"/>
        <w:rPr>
          <w:rFonts w:ascii="Garamond" w:hAnsi="Garamond"/>
          <w:color w:val="000000"/>
          <w:sz w:val="20"/>
          <w:szCs w:val="20"/>
        </w:rPr>
      </w:pPr>
      <w:r w:rsidRPr="00D736BC">
        <w:rPr>
          <w:rFonts w:ascii="Garamond" w:hAnsi="Garamond"/>
          <w:color w:val="000000"/>
          <w:sz w:val="20"/>
          <w:szCs w:val="20"/>
        </w:rPr>
        <w:t xml:space="preserve">Table 3 shows </w:t>
      </w:r>
      <w:r w:rsidR="000D6CBA" w:rsidRPr="00D736BC">
        <w:rPr>
          <w:rFonts w:ascii="Garamond" w:hAnsi="Garamond"/>
          <w:color w:val="000000"/>
          <w:sz w:val="20"/>
          <w:szCs w:val="20"/>
        </w:rPr>
        <w:t xml:space="preserve">95.6% and 62.2% of women </w:t>
      </w:r>
      <w:r w:rsidRPr="00D736BC">
        <w:rPr>
          <w:rFonts w:ascii="Garamond" w:hAnsi="Garamond"/>
          <w:color w:val="000000"/>
          <w:sz w:val="20"/>
          <w:szCs w:val="20"/>
        </w:rPr>
        <w:t>had no previous cervical laceration and history of cerclage. Likewise, 66.7%, 84.4% and 95.6% of the patients had no previous manual vacuum aspiration, vaginal instrumentation and gynaecolo</w:t>
      </w:r>
      <w:r w:rsidR="000D6CBA" w:rsidRPr="00D736BC">
        <w:rPr>
          <w:rFonts w:ascii="Garamond" w:hAnsi="Garamond"/>
          <w:color w:val="000000"/>
          <w:sz w:val="20"/>
          <w:szCs w:val="20"/>
        </w:rPr>
        <w:t xml:space="preserve">gic surgery respectively. </w:t>
      </w:r>
      <w:r w:rsidR="00021012" w:rsidRPr="00D736BC">
        <w:rPr>
          <w:rFonts w:ascii="Garamond" w:hAnsi="Garamond"/>
          <w:color w:val="000000"/>
          <w:sz w:val="20"/>
          <w:szCs w:val="20"/>
        </w:rPr>
        <w:t>91.1% of the women</w:t>
      </w:r>
      <w:r w:rsidRPr="00D736BC">
        <w:rPr>
          <w:rFonts w:ascii="Garamond" w:hAnsi="Garamond"/>
          <w:color w:val="000000"/>
          <w:sz w:val="20"/>
          <w:szCs w:val="20"/>
        </w:rPr>
        <w:t xml:space="preserve"> had no previous cervical dilation</w:t>
      </w:r>
      <w:r w:rsidR="00021012" w:rsidRPr="00D736BC">
        <w:rPr>
          <w:rFonts w:ascii="Garamond" w:hAnsi="Garamond"/>
          <w:color w:val="000000"/>
          <w:sz w:val="20"/>
          <w:szCs w:val="20"/>
        </w:rPr>
        <w:t>.</w:t>
      </w:r>
    </w:p>
    <w:p w14:paraId="379DC8E6" w14:textId="77777777" w:rsidR="00D736BC" w:rsidRDefault="00021012" w:rsidP="00D736BC">
      <w:pPr>
        <w:pStyle w:val="NoSpacing"/>
        <w:ind w:firstLine="567"/>
        <w:jc w:val="both"/>
        <w:rPr>
          <w:rFonts w:ascii="Garamond" w:hAnsi="Garamond"/>
          <w:color w:val="000000"/>
          <w:sz w:val="20"/>
          <w:szCs w:val="20"/>
        </w:rPr>
      </w:pPr>
      <w:r w:rsidRPr="00D736BC">
        <w:rPr>
          <w:rFonts w:ascii="Garamond" w:hAnsi="Garamond"/>
          <w:color w:val="000000"/>
          <w:sz w:val="20"/>
          <w:szCs w:val="20"/>
        </w:rPr>
        <w:t xml:space="preserve">On examination 8(17.8%) of women </w:t>
      </w:r>
      <w:r w:rsidR="00606ED5" w:rsidRPr="00D736BC">
        <w:rPr>
          <w:rFonts w:ascii="Garamond" w:hAnsi="Garamond"/>
          <w:color w:val="000000"/>
          <w:sz w:val="20"/>
          <w:szCs w:val="20"/>
        </w:rPr>
        <w:t>had abnormal vaginal discharge</w:t>
      </w:r>
      <w:r w:rsidRPr="00D736BC">
        <w:rPr>
          <w:rFonts w:ascii="Garamond" w:hAnsi="Garamond"/>
          <w:color w:val="000000"/>
          <w:sz w:val="20"/>
          <w:szCs w:val="20"/>
        </w:rPr>
        <w:t>;</w:t>
      </w:r>
      <w:r w:rsidR="00606ED5" w:rsidRPr="00D736BC">
        <w:rPr>
          <w:rFonts w:ascii="Garamond" w:hAnsi="Garamond"/>
          <w:color w:val="000000"/>
          <w:sz w:val="20"/>
          <w:szCs w:val="20"/>
        </w:rPr>
        <w:t xml:space="preserve"> 28 (62.2%) </w:t>
      </w:r>
      <w:r w:rsidRPr="00D736BC">
        <w:rPr>
          <w:rFonts w:ascii="Garamond" w:hAnsi="Garamond"/>
          <w:color w:val="000000"/>
          <w:sz w:val="20"/>
          <w:szCs w:val="20"/>
        </w:rPr>
        <w:t xml:space="preserve">had closed cervical </w:t>
      </w:r>
      <w:proofErr w:type="spellStart"/>
      <w:r w:rsidRPr="00D736BC">
        <w:rPr>
          <w:rFonts w:ascii="Garamond" w:hAnsi="Garamond"/>
          <w:color w:val="000000"/>
          <w:sz w:val="20"/>
          <w:szCs w:val="20"/>
        </w:rPr>
        <w:t>os</w:t>
      </w:r>
      <w:proofErr w:type="spellEnd"/>
      <w:r w:rsidRPr="00D736BC">
        <w:rPr>
          <w:rFonts w:ascii="Garamond" w:hAnsi="Garamond"/>
          <w:color w:val="000000"/>
          <w:sz w:val="20"/>
          <w:szCs w:val="20"/>
        </w:rPr>
        <w:t xml:space="preserve"> </w:t>
      </w:r>
      <w:r w:rsidR="00606ED5" w:rsidRPr="00D736BC">
        <w:rPr>
          <w:rFonts w:ascii="Garamond" w:hAnsi="Garamond"/>
          <w:color w:val="000000"/>
          <w:sz w:val="20"/>
          <w:szCs w:val="20"/>
        </w:rPr>
        <w:t>while 17 (3</w:t>
      </w:r>
      <w:r w:rsidRPr="00D736BC">
        <w:rPr>
          <w:rFonts w:ascii="Garamond" w:hAnsi="Garamond"/>
          <w:color w:val="000000"/>
          <w:sz w:val="20"/>
          <w:szCs w:val="20"/>
        </w:rPr>
        <w:t xml:space="preserve">7.8%) had open cervical </w:t>
      </w:r>
      <w:proofErr w:type="spellStart"/>
      <w:r w:rsidRPr="00D736BC">
        <w:rPr>
          <w:rFonts w:ascii="Garamond" w:hAnsi="Garamond"/>
          <w:color w:val="000000"/>
          <w:sz w:val="20"/>
          <w:szCs w:val="20"/>
        </w:rPr>
        <w:t>os</w:t>
      </w:r>
      <w:proofErr w:type="spellEnd"/>
      <w:r w:rsidRPr="00D736BC">
        <w:rPr>
          <w:rFonts w:ascii="Garamond" w:hAnsi="Garamond"/>
          <w:color w:val="000000"/>
          <w:sz w:val="20"/>
          <w:szCs w:val="20"/>
        </w:rPr>
        <w:t>;</w:t>
      </w:r>
      <w:r w:rsidR="00606ED5" w:rsidRPr="00D736BC">
        <w:rPr>
          <w:rFonts w:ascii="Garamond" w:hAnsi="Garamond"/>
          <w:color w:val="000000"/>
          <w:sz w:val="20"/>
          <w:szCs w:val="20"/>
        </w:rPr>
        <w:t xml:space="preserve"> 9 (20.0%) patients had defects of the cervi</w:t>
      </w:r>
      <w:r w:rsidR="00C542B4" w:rsidRPr="00D736BC">
        <w:rPr>
          <w:rFonts w:ascii="Garamond" w:hAnsi="Garamond"/>
          <w:color w:val="000000"/>
          <w:sz w:val="20"/>
          <w:szCs w:val="20"/>
        </w:rPr>
        <w:t>x with</w:t>
      </w:r>
      <w:r w:rsidR="0074353D" w:rsidRPr="00D736BC">
        <w:rPr>
          <w:rFonts w:ascii="Garamond" w:hAnsi="Garamond"/>
          <w:color w:val="000000"/>
          <w:sz w:val="20"/>
          <w:szCs w:val="20"/>
        </w:rPr>
        <w:t xml:space="preserve"> </w:t>
      </w:r>
      <w:r w:rsidR="00606ED5" w:rsidRPr="00D736BC">
        <w:rPr>
          <w:rFonts w:ascii="Garamond" w:hAnsi="Garamond"/>
          <w:color w:val="000000"/>
          <w:sz w:val="20"/>
          <w:szCs w:val="20"/>
        </w:rPr>
        <w:t>anterior lip</w:t>
      </w:r>
      <w:r w:rsidR="0074353D" w:rsidRPr="00D736BC">
        <w:rPr>
          <w:rFonts w:ascii="Garamond" w:hAnsi="Garamond"/>
          <w:color w:val="000000"/>
          <w:sz w:val="20"/>
          <w:szCs w:val="20"/>
        </w:rPr>
        <w:t xml:space="preserve"> defect in 5 (61.2%) and posterior lip defect in 4 (8.8%). 31 (68.9%) women</w:t>
      </w:r>
      <w:r w:rsidR="00606ED5" w:rsidRPr="00D736BC">
        <w:rPr>
          <w:rFonts w:ascii="Garamond" w:hAnsi="Garamond"/>
          <w:color w:val="000000"/>
          <w:sz w:val="20"/>
          <w:szCs w:val="20"/>
        </w:rPr>
        <w:t xml:space="preserve"> had vagina </w:t>
      </w:r>
      <w:proofErr w:type="spellStart"/>
      <w:r w:rsidR="00606ED5" w:rsidRPr="00D736BC">
        <w:rPr>
          <w:rFonts w:ascii="Garamond" w:hAnsi="Garamond"/>
          <w:color w:val="000000"/>
          <w:sz w:val="20"/>
          <w:szCs w:val="20"/>
        </w:rPr>
        <w:t>fornices</w:t>
      </w:r>
      <w:proofErr w:type="spellEnd"/>
      <w:r w:rsidR="00606ED5" w:rsidRPr="00D736BC">
        <w:rPr>
          <w:rFonts w:ascii="Garamond" w:hAnsi="Garamond"/>
          <w:color w:val="000000"/>
          <w:sz w:val="20"/>
          <w:szCs w:val="20"/>
        </w:rPr>
        <w:t xml:space="preserve"> that were delineable while 14 (31.1%) had no delineable/flushed vaginal </w:t>
      </w:r>
      <w:proofErr w:type="spellStart"/>
      <w:r w:rsidR="00606ED5" w:rsidRPr="00D736BC">
        <w:rPr>
          <w:rFonts w:ascii="Garamond" w:hAnsi="Garamond"/>
          <w:color w:val="000000"/>
          <w:sz w:val="20"/>
          <w:szCs w:val="20"/>
        </w:rPr>
        <w:t>fornice</w:t>
      </w:r>
      <w:r w:rsidR="0074353D" w:rsidRPr="00D736BC">
        <w:rPr>
          <w:rFonts w:ascii="Garamond" w:hAnsi="Garamond"/>
          <w:color w:val="000000"/>
          <w:sz w:val="20"/>
          <w:szCs w:val="20"/>
        </w:rPr>
        <w:t>s</w:t>
      </w:r>
      <w:proofErr w:type="spellEnd"/>
      <w:r w:rsidR="0074353D" w:rsidRPr="00D736BC">
        <w:rPr>
          <w:rFonts w:ascii="Garamond" w:hAnsi="Garamond"/>
          <w:color w:val="000000"/>
          <w:sz w:val="20"/>
          <w:szCs w:val="20"/>
        </w:rPr>
        <w:t xml:space="preserve">. </w:t>
      </w:r>
    </w:p>
    <w:p w14:paraId="3F98053D" w14:textId="63044966" w:rsidR="00D736BC" w:rsidRDefault="0074353D" w:rsidP="00F47ADD">
      <w:pPr>
        <w:pStyle w:val="NoSpacing"/>
        <w:ind w:firstLine="567"/>
        <w:jc w:val="both"/>
        <w:rPr>
          <w:rFonts w:ascii="Garamond" w:hAnsi="Garamond"/>
          <w:color w:val="000000"/>
          <w:sz w:val="20"/>
          <w:szCs w:val="20"/>
        </w:rPr>
      </w:pPr>
      <w:r w:rsidRPr="00D736BC">
        <w:rPr>
          <w:rFonts w:ascii="Garamond" w:hAnsi="Garamond"/>
          <w:color w:val="000000"/>
          <w:sz w:val="20"/>
          <w:szCs w:val="20"/>
        </w:rPr>
        <w:t xml:space="preserve">In table </w:t>
      </w:r>
      <w:r w:rsidR="007307F2" w:rsidRPr="00D736BC">
        <w:rPr>
          <w:rFonts w:ascii="Garamond" w:hAnsi="Garamond"/>
          <w:color w:val="000000"/>
          <w:sz w:val="20"/>
          <w:szCs w:val="20"/>
        </w:rPr>
        <w:t>5, majority</w:t>
      </w:r>
      <w:r w:rsidR="00606ED5" w:rsidRPr="00D736BC">
        <w:rPr>
          <w:rFonts w:ascii="Garamond" w:hAnsi="Garamond"/>
          <w:color w:val="000000"/>
          <w:sz w:val="20"/>
          <w:szCs w:val="20"/>
        </w:rPr>
        <w:t xml:space="preserve"> of the cerclage 33(73.3%) was done by consu</w:t>
      </w:r>
      <w:r w:rsidR="001B4001" w:rsidRPr="00D736BC">
        <w:rPr>
          <w:rFonts w:ascii="Garamond" w:hAnsi="Garamond"/>
          <w:color w:val="000000"/>
          <w:sz w:val="20"/>
          <w:szCs w:val="20"/>
        </w:rPr>
        <w:t>ltants and</w:t>
      </w:r>
      <w:r w:rsidR="00606ED5" w:rsidRPr="00D736BC">
        <w:rPr>
          <w:rFonts w:ascii="Garamond" w:hAnsi="Garamond"/>
          <w:color w:val="000000"/>
          <w:sz w:val="20"/>
          <w:szCs w:val="20"/>
        </w:rPr>
        <w:t xml:space="preserve"> 43(95.6%) had no complication. Tocolytics with calcium channel blocker was used in 25 (55.6%) patients and ß-Agonist (4.4%). </w:t>
      </w:r>
      <w:r w:rsidR="001B4001" w:rsidRPr="00D736BC">
        <w:rPr>
          <w:rFonts w:ascii="Garamond" w:hAnsi="Garamond"/>
          <w:color w:val="000000"/>
          <w:sz w:val="20"/>
          <w:szCs w:val="20"/>
        </w:rPr>
        <w:t xml:space="preserve">Duration of admission was mostly </w:t>
      </w:r>
      <w:r w:rsidR="00575232" w:rsidRPr="00D736BC">
        <w:rPr>
          <w:rFonts w:ascii="Garamond" w:hAnsi="Garamond"/>
          <w:color w:val="000000"/>
          <w:sz w:val="20"/>
          <w:szCs w:val="20"/>
        </w:rPr>
        <w:t>less than a week 28 (62.2</w:t>
      </w:r>
      <w:r w:rsidR="00185957" w:rsidRPr="00D736BC">
        <w:rPr>
          <w:rFonts w:ascii="Garamond" w:hAnsi="Garamond"/>
          <w:color w:val="000000"/>
          <w:sz w:val="20"/>
          <w:szCs w:val="20"/>
        </w:rPr>
        <w:t>%) while</w:t>
      </w:r>
      <w:r w:rsidR="00606ED5" w:rsidRPr="00D736BC">
        <w:rPr>
          <w:rFonts w:ascii="Garamond" w:hAnsi="Garamond"/>
          <w:color w:val="000000"/>
          <w:sz w:val="20"/>
          <w:szCs w:val="20"/>
        </w:rPr>
        <w:t xml:space="preserve"> 17 (37.8%) spe</w:t>
      </w:r>
      <w:r w:rsidR="00575232" w:rsidRPr="00D736BC">
        <w:rPr>
          <w:rFonts w:ascii="Garamond" w:hAnsi="Garamond"/>
          <w:color w:val="000000"/>
          <w:sz w:val="20"/>
          <w:szCs w:val="20"/>
        </w:rPr>
        <w:t>nt more than a week</w:t>
      </w:r>
      <w:r w:rsidR="00606ED5" w:rsidRPr="00D736BC">
        <w:rPr>
          <w:rFonts w:ascii="Garamond" w:hAnsi="Garamond"/>
          <w:color w:val="000000"/>
          <w:sz w:val="20"/>
          <w:szCs w:val="20"/>
        </w:rPr>
        <w:t>. The reason</w:t>
      </w:r>
      <w:r w:rsidR="00575232" w:rsidRPr="00D736BC">
        <w:rPr>
          <w:rFonts w:ascii="Garamond" w:hAnsi="Garamond"/>
          <w:color w:val="000000"/>
          <w:sz w:val="20"/>
          <w:szCs w:val="20"/>
        </w:rPr>
        <w:t xml:space="preserve">s for admission </w:t>
      </w:r>
      <w:r w:rsidR="00606ED5" w:rsidRPr="00D736BC">
        <w:rPr>
          <w:rFonts w:ascii="Garamond" w:hAnsi="Garamond"/>
          <w:color w:val="000000"/>
          <w:sz w:val="20"/>
          <w:szCs w:val="20"/>
        </w:rPr>
        <w:t>included; bed rest, high blood press</w:t>
      </w:r>
      <w:r w:rsidR="00575232" w:rsidRPr="00D736BC">
        <w:rPr>
          <w:rFonts w:ascii="Garamond" w:hAnsi="Garamond"/>
          <w:color w:val="000000"/>
          <w:sz w:val="20"/>
          <w:szCs w:val="20"/>
        </w:rPr>
        <w:t xml:space="preserve">ure, emergency cerclage, intermittent </w:t>
      </w:r>
      <w:r w:rsidR="00606ED5" w:rsidRPr="00D736BC">
        <w:rPr>
          <w:rFonts w:ascii="Garamond" w:hAnsi="Garamond"/>
          <w:color w:val="000000"/>
          <w:sz w:val="20"/>
          <w:szCs w:val="20"/>
        </w:rPr>
        <w:t xml:space="preserve">contractions, previous </w:t>
      </w:r>
      <w:r w:rsidR="00575232" w:rsidRPr="00D736BC">
        <w:rPr>
          <w:rFonts w:ascii="Garamond" w:hAnsi="Garamond"/>
          <w:color w:val="000000"/>
          <w:sz w:val="20"/>
          <w:szCs w:val="20"/>
        </w:rPr>
        <w:t xml:space="preserve">pregnancy </w:t>
      </w:r>
      <w:r w:rsidR="00606ED5" w:rsidRPr="00D736BC">
        <w:rPr>
          <w:rFonts w:ascii="Garamond" w:hAnsi="Garamond"/>
          <w:color w:val="000000"/>
          <w:sz w:val="20"/>
          <w:szCs w:val="20"/>
        </w:rPr>
        <w:t xml:space="preserve">loss, twin </w:t>
      </w:r>
      <w:r w:rsidR="00575232" w:rsidRPr="00D736BC">
        <w:rPr>
          <w:rFonts w:ascii="Garamond" w:hAnsi="Garamond"/>
          <w:color w:val="000000"/>
          <w:sz w:val="20"/>
          <w:szCs w:val="20"/>
        </w:rPr>
        <w:t xml:space="preserve">gestation and patient </w:t>
      </w:r>
      <w:r w:rsidR="006A135B" w:rsidRPr="00D736BC">
        <w:rPr>
          <w:rFonts w:ascii="Garamond" w:hAnsi="Garamond"/>
          <w:color w:val="000000"/>
          <w:sz w:val="20"/>
          <w:szCs w:val="20"/>
        </w:rPr>
        <w:t>request.</w:t>
      </w:r>
      <w:r w:rsidR="00606ED5" w:rsidRPr="00D736BC">
        <w:rPr>
          <w:rFonts w:ascii="Garamond" w:hAnsi="Garamond"/>
          <w:color w:val="000000"/>
          <w:sz w:val="20"/>
          <w:szCs w:val="20"/>
        </w:rPr>
        <w:t xml:space="preserve"> </w:t>
      </w:r>
    </w:p>
    <w:p w14:paraId="015C865E" w14:textId="77777777" w:rsidR="00F47ADD" w:rsidRPr="00D736BC" w:rsidRDefault="00F47ADD" w:rsidP="00F47ADD">
      <w:pPr>
        <w:pStyle w:val="NoSpacing"/>
        <w:ind w:firstLine="567"/>
        <w:jc w:val="both"/>
        <w:rPr>
          <w:rFonts w:ascii="Garamond" w:hAnsi="Garamond"/>
          <w:color w:val="000000"/>
          <w:sz w:val="20"/>
          <w:szCs w:val="20"/>
        </w:rPr>
      </w:pPr>
    </w:p>
    <w:p w14:paraId="3C8DE3AD" w14:textId="0F06721D" w:rsidR="00354146" w:rsidRPr="00D736BC" w:rsidRDefault="00354146" w:rsidP="00D736BC">
      <w:pPr>
        <w:pStyle w:val="NoSpacing"/>
        <w:jc w:val="both"/>
        <w:rPr>
          <w:rFonts w:ascii="Garamond" w:hAnsi="Garamond"/>
          <w:color w:val="000000"/>
          <w:sz w:val="20"/>
          <w:szCs w:val="20"/>
        </w:rPr>
      </w:pPr>
      <w:r w:rsidRPr="00D736BC">
        <w:rPr>
          <w:rFonts w:ascii="Garamond" w:hAnsi="Garamond"/>
          <w:color w:val="000000"/>
          <w:sz w:val="20"/>
          <w:szCs w:val="20"/>
        </w:rPr>
        <w:t>Table 4: Examination findings at cervical cerclage surgery</w:t>
      </w:r>
    </w:p>
    <w:tbl>
      <w:tblPr>
        <w:tblStyle w:val="TableGrid"/>
        <w:tblW w:w="0" w:type="auto"/>
        <w:tblInd w:w="108" w:type="dxa"/>
        <w:tblLook w:val="04A0" w:firstRow="1" w:lastRow="0" w:firstColumn="1" w:lastColumn="0" w:noHBand="0" w:noVBand="1"/>
      </w:tblPr>
      <w:tblGrid>
        <w:gridCol w:w="2724"/>
        <w:gridCol w:w="1027"/>
        <w:gridCol w:w="541"/>
      </w:tblGrid>
      <w:tr w:rsidR="009F06F9" w:rsidRPr="00D734DB" w14:paraId="7775DB5D" w14:textId="77777777" w:rsidTr="00527354">
        <w:tc>
          <w:tcPr>
            <w:tcW w:w="2869" w:type="dxa"/>
            <w:tcBorders>
              <w:top w:val="single" w:sz="4" w:space="0" w:color="auto"/>
              <w:left w:val="nil"/>
              <w:bottom w:val="single" w:sz="4" w:space="0" w:color="auto"/>
              <w:right w:val="nil"/>
            </w:tcBorders>
          </w:tcPr>
          <w:p w14:paraId="40D4332D"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Variables</w:t>
            </w:r>
          </w:p>
        </w:tc>
        <w:tc>
          <w:tcPr>
            <w:tcW w:w="1027" w:type="dxa"/>
            <w:tcBorders>
              <w:top w:val="single" w:sz="4" w:space="0" w:color="auto"/>
              <w:left w:val="nil"/>
              <w:bottom w:val="single" w:sz="4" w:space="0" w:color="auto"/>
              <w:right w:val="nil"/>
            </w:tcBorders>
          </w:tcPr>
          <w:p w14:paraId="27BC0D81"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Frequency</w:t>
            </w:r>
          </w:p>
        </w:tc>
        <w:tc>
          <w:tcPr>
            <w:tcW w:w="541" w:type="dxa"/>
            <w:tcBorders>
              <w:top w:val="single" w:sz="4" w:space="0" w:color="auto"/>
              <w:left w:val="nil"/>
              <w:bottom w:val="single" w:sz="4" w:space="0" w:color="auto"/>
              <w:right w:val="nil"/>
            </w:tcBorders>
          </w:tcPr>
          <w:p w14:paraId="745EE4A1" w14:textId="77777777" w:rsidR="009F06F9" w:rsidRPr="00D734DB" w:rsidRDefault="009F06F9" w:rsidP="00527354">
            <w:pPr>
              <w:pStyle w:val="NoSpacing"/>
              <w:rPr>
                <w:rFonts w:ascii="Garamond" w:hAnsi="Garamond"/>
                <w:color w:val="000000"/>
                <w:sz w:val="20"/>
                <w:szCs w:val="20"/>
              </w:rPr>
            </w:pPr>
            <w:r>
              <w:rPr>
                <w:rFonts w:ascii="Garamond" w:hAnsi="Garamond"/>
                <w:color w:val="000000"/>
                <w:sz w:val="20"/>
                <w:szCs w:val="20"/>
              </w:rPr>
              <w:t>%</w:t>
            </w:r>
          </w:p>
        </w:tc>
      </w:tr>
      <w:tr w:rsidR="009F06F9" w:rsidRPr="00D734DB" w14:paraId="54ED8972" w14:textId="77777777" w:rsidTr="00527354">
        <w:tc>
          <w:tcPr>
            <w:tcW w:w="2869" w:type="dxa"/>
            <w:tcBorders>
              <w:top w:val="single" w:sz="4" w:space="0" w:color="auto"/>
              <w:left w:val="nil"/>
              <w:bottom w:val="nil"/>
              <w:right w:val="nil"/>
            </w:tcBorders>
          </w:tcPr>
          <w:p w14:paraId="7F6D67C2"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Vaginal discharge</w:t>
            </w:r>
          </w:p>
        </w:tc>
        <w:tc>
          <w:tcPr>
            <w:tcW w:w="1027" w:type="dxa"/>
            <w:tcBorders>
              <w:top w:val="single" w:sz="4" w:space="0" w:color="auto"/>
              <w:left w:val="nil"/>
              <w:bottom w:val="nil"/>
              <w:right w:val="nil"/>
            </w:tcBorders>
          </w:tcPr>
          <w:p w14:paraId="233269C0" w14:textId="77777777" w:rsidR="009F06F9" w:rsidRPr="00D734DB" w:rsidRDefault="009F06F9" w:rsidP="00527354">
            <w:pPr>
              <w:pStyle w:val="NoSpacing"/>
              <w:rPr>
                <w:rFonts w:ascii="Garamond" w:hAnsi="Garamond"/>
                <w:color w:val="000000"/>
                <w:sz w:val="20"/>
                <w:szCs w:val="20"/>
              </w:rPr>
            </w:pPr>
          </w:p>
        </w:tc>
        <w:tc>
          <w:tcPr>
            <w:tcW w:w="541" w:type="dxa"/>
            <w:tcBorders>
              <w:top w:val="single" w:sz="4" w:space="0" w:color="auto"/>
              <w:left w:val="nil"/>
              <w:bottom w:val="nil"/>
              <w:right w:val="nil"/>
            </w:tcBorders>
          </w:tcPr>
          <w:p w14:paraId="600FB05B" w14:textId="77777777" w:rsidR="009F06F9" w:rsidRPr="00D734DB" w:rsidRDefault="009F06F9" w:rsidP="00527354">
            <w:pPr>
              <w:pStyle w:val="NoSpacing"/>
              <w:rPr>
                <w:rFonts w:ascii="Garamond" w:hAnsi="Garamond"/>
                <w:color w:val="000000"/>
                <w:sz w:val="20"/>
                <w:szCs w:val="20"/>
              </w:rPr>
            </w:pPr>
          </w:p>
        </w:tc>
      </w:tr>
      <w:tr w:rsidR="009F06F9" w:rsidRPr="00D734DB" w14:paraId="7A1B480E" w14:textId="77777777" w:rsidTr="00527354">
        <w:trPr>
          <w:trHeight w:val="95"/>
        </w:trPr>
        <w:tc>
          <w:tcPr>
            <w:tcW w:w="2869" w:type="dxa"/>
            <w:tcBorders>
              <w:top w:val="nil"/>
              <w:left w:val="nil"/>
              <w:bottom w:val="nil"/>
              <w:right w:val="nil"/>
            </w:tcBorders>
            <w:vAlign w:val="center"/>
          </w:tcPr>
          <w:p w14:paraId="37BEB3F4"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Abnormal</w:t>
            </w:r>
          </w:p>
        </w:tc>
        <w:tc>
          <w:tcPr>
            <w:tcW w:w="1027" w:type="dxa"/>
            <w:tcBorders>
              <w:top w:val="nil"/>
              <w:left w:val="nil"/>
              <w:bottom w:val="nil"/>
              <w:right w:val="nil"/>
            </w:tcBorders>
            <w:vAlign w:val="center"/>
          </w:tcPr>
          <w:p w14:paraId="2A0A73CE"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8</w:t>
            </w:r>
          </w:p>
        </w:tc>
        <w:tc>
          <w:tcPr>
            <w:tcW w:w="541" w:type="dxa"/>
            <w:tcBorders>
              <w:top w:val="nil"/>
              <w:left w:val="nil"/>
              <w:bottom w:val="nil"/>
              <w:right w:val="nil"/>
            </w:tcBorders>
            <w:vAlign w:val="center"/>
          </w:tcPr>
          <w:p w14:paraId="6E096958"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17.8</w:t>
            </w:r>
          </w:p>
        </w:tc>
      </w:tr>
      <w:tr w:rsidR="009F06F9" w:rsidRPr="00D734DB" w14:paraId="11BCBBF0" w14:textId="77777777" w:rsidTr="00527354">
        <w:trPr>
          <w:trHeight w:val="95"/>
        </w:trPr>
        <w:tc>
          <w:tcPr>
            <w:tcW w:w="2869" w:type="dxa"/>
            <w:tcBorders>
              <w:top w:val="nil"/>
              <w:left w:val="nil"/>
              <w:bottom w:val="nil"/>
              <w:right w:val="nil"/>
            </w:tcBorders>
            <w:vAlign w:val="center"/>
          </w:tcPr>
          <w:p w14:paraId="03A8414B"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Normal</w:t>
            </w:r>
          </w:p>
        </w:tc>
        <w:tc>
          <w:tcPr>
            <w:tcW w:w="1027" w:type="dxa"/>
            <w:tcBorders>
              <w:top w:val="nil"/>
              <w:left w:val="nil"/>
              <w:bottom w:val="nil"/>
              <w:right w:val="nil"/>
            </w:tcBorders>
            <w:vAlign w:val="center"/>
          </w:tcPr>
          <w:p w14:paraId="68DD85A1"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37</w:t>
            </w:r>
          </w:p>
        </w:tc>
        <w:tc>
          <w:tcPr>
            <w:tcW w:w="541" w:type="dxa"/>
            <w:tcBorders>
              <w:top w:val="nil"/>
              <w:left w:val="nil"/>
              <w:bottom w:val="nil"/>
              <w:right w:val="nil"/>
            </w:tcBorders>
            <w:vAlign w:val="center"/>
          </w:tcPr>
          <w:p w14:paraId="155C51D9"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82.2</w:t>
            </w:r>
          </w:p>
        </w:tc>
      </w:tr>
      <w:tr w:rsidR="009F06F9" w:rsidRPr="00D734DB" w14:paraId="0CF81EA3" w14:textId="77777777" w:rsidTr="00527354">
        <w:tc>
          <w:tcPr>
            <w:tcW w:w="2869" w:type="dxa"/>
            <w:tcBorders>
              <w:top w:val="nil"/>
              <w:left w:val="nil"/>
              <w:bottom w:val="nil"/>
              <w:right w:val="nil"/>
            </w:tcBorders>
            <w:vAlign w:val="center"/>
          </w:tcPr>
          <w:p w14:paraId="1082B251"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 xml:space="preserve">Cervical </w:t>
            </w:r>
            <w:proofErr w:type="spellStart"/>
            <w:r w:rsidRPr="00D734DB">
              <w:rPr>
                <w:rFonts w:ascii="Garamond" w:hAnsi="Garamond"/>
                <w:color w:val="000000"/>
                <w:sz w:val="20"/>
                <w:szCs w:val="20"/>
              </w:rPr>
              <w:t>os</w:t>
            </w:r>
            <w:proofErr w:type="spellEnd"/>
            <w:r w:rsidRPr="00D734DB">
              <w:rPr>
                <w:rFonts w:ascii="Garamond" w:hAnsi="Garamond"/>
                <w:color w:val="000000"/>
                <w:sz w:val="20"/>
                <w:szCs w:val="20"/>
              </w:rPr>
              <w:t xml:space="preserve"> on examination</w:t>
            </w:r>
          </w:p>
        </w:tc>
        <w:tc>
          <w:tcPr>
            <w:tcW w:w="1027" w:type="dxa"/>
            <w:tcBorders>
              <w:top w:val="nil"/>
              <w:left w:val="nil"/>
              <w:bottom w:val="nil"/>
              <w:right w:val="nil"/>
            </w:tcBorders>
            <w:vAlign w:val="center"/>
          </w:tcPr>
          <w:p w14:paraId="00FF95E3" w14:textId="77777777" w:rsidR="009F06F9" w:rsidRPr="00D734DB" w:rsidRDefault="009F06F9" w:rsidP="00527354">
            <w:pPr>
              <w:pStyle w:val="NoSpacing"/>
              <w:rPr>
                <w:rFonts w:ascii="Garamond" w:hAnsi="Garamond"/>
                <w:color w:val="000000"/>
                <w:sz w:val="20"/>
                <w:szCs w:val="20"/>
              </w:rPr>
            </w:pPr>
          </w:p>
        </w:tc>
        <w:tc>
          <w:tcPr>
            <w:tcW w:w="541" w:type="dxa"/>
            <w:tcBorders>
              <w:top w:val="nil"/>
              <w:left w:val="nil"/>
              <w:bottom w:val="nil"/>
              <w:right w:val="nil"/>
            </w:tcBorders>
            <w:vAlign w:val="center"/>
          </w:tcPr>
          <w:p w14:paraId="6825CB60" w14:textId="77777777" w:rsidR="009F06F9" w:rsidRPr="00D734DB" w:rsidRDefault="009F06F9" w:rsidP="00527354">
            <w:pPr>
              <w:pStyle w:val="NoSpacing"/>
              <w:rPr>
                <w:rFonts w:ascii="Garamond" w:hAnsi="Garamond"/>
                <w:color w:val="000000"/>
                <w:sz w:val="20"/>
                <w:szCs w:val="20"/>
              </w:rPr>
            </w:pPr>
          </w:p>
        </w:tc>
      </w:tr>
      <w:tr w:rsidR="009F06F9" w:rsidRPr="00D734DB" w14:paraId="00D36914" w14:textId="77777777" w:rsidTr="00527354">
        <w:tc>
          <w:tcPr>
            <w:tcW w:w="2869" w:type="dxa"/>
            <w:tcBorders>
              <w:top w:val="nil"/>
              <w:left w:val="nil"/>
              <w:bottom w:val="nil"/>
              <w:right w:val="nil"/>
            </w:tcBorders>
            <w:vAlign w:val="center"/>
          </w:tcPr>
          <w:p w14:paraId="25BBFC5A"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Open</w:t>
            </w:r>
          </w:p>
        </w:tc>
        <w:tc>
          <w:tcPr>
            <w:tcW w:w="1027" w:type="dxa"/>
            <w:tcBorders>
              <w:top w:val="nil"/>
              <w:left w:val="nil"/>
              <w:bottom w:val="nil"/>
              <w:right w:val="nil"/>
            </w:tcBorders>
            <w:vAlign w:val="center"/>
          </w:tcPr>
          <w:p w14:paraId="37CCD7D2"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17</w:t>
            </w:r>
          </w:p>
        </w:tc>
        <w:tc>
          <w:tcPr>
            <w:tcW w:w="541" w:type="dxa"/>
            <w:tcBorders>
              <w:top w:val="nil"/>
              <w:left w:val="nil"/>
              <w:bottom w:val="nil"/>
              <w:right w:val="nil"/>
            </w:tcBorders>
            <w:vAlign w:val="center"/>
          </w:tcPr>
          <w:p w14:paraId="488065EF"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37.8</w:t>
            </w:r>
          </w:p>
        </w:tc>
      </w:tr>
      <w:tr w:rsidR="009F06F9" w:rsidRPr="00D734DB" w14:paraId="3531EDC0" w14:textId="77777777" w:rsidTr="00527354">
        <w:tc>
          <w:tcPr>
            <w:tcW w:w="2869" w:type="dxa"/>
            <w:tcBorders>
              <w:top w:val="nil"/>
              <w:left w:val="nil"/>
              <w:bottom w:val="nil"/>
              <w:right w:val="nil"/>
            </w:tcBorders>
            <w:vAlign w:val="center"/>
          </w:tcPr>
          <w:p w14:paraId="4972E348"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Closed</w:t>
            </w:r>
          </w:p>
        </w:tc>
        <w:tc>
          <w:tcPr>
            <w:tcW w:w="1027" w:type="dxa"/>
            <w:tcBorders>
              <w:top w:val="nil"/>
              <w:left w:val="nil"/>
              <w:bottom w:val="nil"/>
              <w:right w:val="nil"/>
            </w:tcBorders>
            <w:vAlign w:val="center"/>
          </w:tcPr>
          <w:p w14:paraId="578611C7"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28</w:t>
            </w:r>
          </w:p>
        </w:tc>
        <w:tc>
          <w:tcPr>
            <w:tcW w:w="541" w:type="dxa"/>
            <w:tcBorders>
              <w:top w:val="nil"/>
              <w:left w:val="nil"/>
              <w:bottom w:val="nil"/>
              <w:right w:val="nil"/>
            </w:tcBorders>
            <w:vAlign w:val="center"/>
          </w:tcPr>
          <w:p w14:paraId="4D64F5AE"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62.2</w:t>
            </w:r>
          </w:p>
        </w:tc>
      </w:tr>
      <w:tr w:rsidR="009F06F9" w:rsidRPr="00D734DB" w14:paraId="0A7B84D7" w14:textId="77777777" w:rsidTr="00527354">
        <w:tc>
          <w:tcPr>
            <w:tcW w:w="2869" w:type="dxa"/>
            <w:tcBorders>
              <w:top w:val="nil"/>
              <w:left w:val="nil"/>
              <w:bottom w:val="nil"/>
              <w:right w:val="nil"/>
            </w:tcBorders>
            <w:vAlign w:val="center"/>
          </w:tcPr>
          <w:p w14:paraId="577ABAE9"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Defect of the cervix</w:t>
            </w:r>
          </w:p>
        </w:tc>
        <w:tc>
          <w:tcPr>
            <w:tcW w:w="1027" w:type="dxa"/>
            <w:tcBorders>
              <w:top w:val="nil"/>
              <w:left w:val="nil"/>
              <w:bottom w:val="nil"/>
              <w:right w:val="nil"/>
            </w:tcBorders>
            <w:vAlign w:val="center"/>
          </w:tcPr>
          <w:p w14:paraId="1A616685" w14:textId="77777777" w:rsidR="009F06F9" w:rsidRPr="00D734DB" w:rsidRDefault="009F06F9" w:rsidP="00527354">
            <w:pPr>
              <w:pStyle w:val="NoSpacing"/>
              <w:rPr>
                <w:rFonts w:ascii="Garamond" w:hAnsi="Garamond"/>
                <w:color w:val="000000"/>
                <w:sz w:val="20"/>
                <w:szCs w:val="20"/>
              </w:rPr>
            </w:pPr>
          </w:p>
        </w:tc>
        <w:tc>
          <w:tcPr>
            <w:tcW w:w="541" w:type="dxa"/>
            <w:tcBorders>
              <w:top w:val="nil"/>
              <w:left w:val="nil"/>
              <w:bottom w:val="nil"/>
              <w:right w:val="nil"/>
            </w:tcBorders>
            <w:vAlign w:val="center"/>
          </w:tcPr>
          <w:p w14:paraId="25A6C90B" w14:textId="77777777" w:rsidR="009F06F9" w:rsidRPr="00D734DB" w:rsidRDefault="009F06F9" w:rsidP="00527354">
            <w:pPr>
              <w:pStyle w:val="NoSpacing"/>
              <w:rPr>
                <w:rFonts w:ascii="Garamond" w:hAnsi="Garamond"/>
                <w:color w:val="000000"/>
                <w:sz w:val="20"/>
                <w:szCs w:val="20"/>
              </w:rPr>
            </w:pPr>
          </w:p>
        </w:tc>
      </w:tr>
      <w:tr w:rsidR="009F06F9" w:rsidRPr="00D734DB" w14:paraId="775DDB68" w14:textId="77777777" w:rsidTr="00527354">
        <w:tc>
          <w:tcPr>
            <w:tcW w:w="2869" w:type="dxa"/>
            <w:tcBorders>
              <w:top w:val="nil"/>
              <w:left w:val="nil"/>
              <w:bottom w:val="nil"/>
              <w:right w:val="nil"/>
            </w:tcBorders>
            <w:vAlign w:val="center"/>
          </w:tcPr>
          <w:p w14:paraId="3FA3D76A"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Yes</w:t>
            </w:r>
          </w:p>
        </w:tc>
        <w:tc>
          <w:tcPr>
            <w:tcW w:w="1027" w:type="dxa"/>
            <w:tcBorders>
              <w:top w:val="nil"/>
              <w:left w:val="nil"/>
              <w:bottom w:val="nil"/>
              <w:right w:val="nil"/>
            </w:tcBorders>
            <w:vAlign w:val="center"/>
          </w:tcPr>
          <w:p w14:paraId="0B8BD6E7"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9</w:t>
            </w:r>
          </w:p>
        </w:tc>
        <w:tc>
          <w:tcPr>
            <w:tcW w:w="541" w:type="dxa"/>
            <w:tcBorders>
              <w:top w:val="nil"/>
              <w:left w:val="nil"/>
              <w:bottom w:val="nil"/>
              <w:right w:val="nil"/>
            </w:tcBorders>
            <w:vAlign w:val="center"/>
          </w:tcPr>
          <w:p w14:paraId="0EC003C8"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20.0</w:t>
            </w:r>
          </w:p>
        </w:tc>
      </w:tr>
      <w:tr w:rsidR="009F06F9" w:rsidRPr="00D734DB" w14:paraId="32C0B2CB" w14:textId="77777777" w:rsidTr="00527354">
        <w:tc>
          <w:tcPr>
            <w:tcW w:w="2869" w:type="dxa"/>
            <w:tcBorders>
              <w:top w:val="nil"/>
              <w:left w:val="nil"/>
              <w:bottom w:val="nil"/>
              <w:right w:val="nil"/>
            </w:tcBorders>
            <w:vAlign w:val="center"/>
          </w:tcPr>
          <w:p w14:paraId="66B7171F"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No</w:t>
            </w:r>
          </w:p>
        </w:tc>
        <w:tc>
          <w:tcPr>
            <w:tcW w:w="1027" w:type="dxa"/>
            <w:tcBorders>
              <w:top w:val="nil"/>
              <w:left w:val="nil"/>
              <w:bottom w:val="nil"/>
              <w:right w:val="nil"/>
            </w:tcBorders>
            <w:vAlign w:val="center"/>
          </w:tcPr>
          <w:p w14:paraId="18FEE14C"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36</w:t>
            </w:r>
          </w:p>
        </w:tc>
        <w:tc>
          <w:tcPr>
            <w:tcW w:w="541" w:type="dxa"/>
            <w:tcBorders>
              <w:top w:val="nil"/>
              <w:left w:val="nil"/>
              <w:bottom w:val="nil"/>
              <w:right w:val="nil"/>
            </w:tcBorders>
            <w:vAlign w:val="center"/>
          </w:tcPr>
          <w:p w14:paraId="0515DCB5"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80.0</w:t>
            </w:r>
          </w:p>
        </w:tc>
      </w:tr>
      <w:tr w:rsidR="009F06F9" w:rsidRPr="00D734DB" w14:paraId="5D35839C" w14:textId="77777777" w:rsidTr="00527354">
        <w:trPr>
          <w:trHeight w:val="149"/>
        </w:trPr>
        <w:tc>
          <w:tcPr>
            <w:tcW w:w="2869" w:type="dxa"/>
            <w:tcBorders>
              <w:top w:val="nil"/>
              <w:left w:val="nil"/>
              <w:bottom w:val="nil"/>
              <w:right w:val="nil"/>
            </w:tcBorders>
            <w:vAlign w:val="center"/>
          </w:tcPr>
          <w:p w14:paraId="2597E193"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Location of defect on cervix</w:t>
            </w:r>
          </w:p>
        </w:tc>
        <w:tc>
          <w:tcPr>
            <w:tcW w:w="1027" w:type="dxa"/>
            <w:tcBorders>
              <w:top w:val="nil"/>
              <w:left w:val="nil"/>
              <w:bottom w:val="nil"/>
              <w:right w:val="nil"/>
            </w:tcBorders>
            <w:vAlign w:val="center"/>
          </w:tcPr>
          <w:p w14:paraId="4EB59759" w14:textId="77777777" w:rsidR="009F06F9" w:rsidRPr="00D734DB" w:rsidRDefault="009F06F9" w:rsidP="00527354">
            <w:pPr>
              <w:pStyle w:val="NoSpacing"/>
              <w:rPr>
                <w:rFonts w:ascii="Garamond" w:hAnsi="Garamond"/>
                <w:color w:val="000000"/>
                <w:sz w:val="20"/>
                <w:szCs w:val="20"/>
              </w:rPr>
            </w:pPr>
          </w:p>
        </w:tc>
        <w:tc>
          <w:tcPr>
            <w:tcW w:w="541" w:type="dxa"/>
            <w:tcBorders>
              <w:top w:val="nil"/>
              <w:left w:val="nil"/>
              <w:bottom w:val="nil"/>
              <w:right w:val="nil"/>
            </w:tcBorders>
            <w:vAlign w:val="center"/>
          </w:tcPr>
          <w:p w14:paraId="277C0E18" w14:textId="77777777" w:rsidR="009F06F9" w:rsidRPr="00D734DB" w:rsidRDefault="009F06F9" w:rsidP="00527354">
            <w:pPr>
              <w:pStyle w:val="NoSpacing"/>
              <w:rPr>
                <w:rFonts w:ascii="Garamond" w:hAnsi="Garamond"/>
                <w:color w:val="000000"/>
                <w:sz w:val="20"/>
                <w:szCs w:val="20"/>
              </w:rPr>
            </w:pPr>
          </w:p>
        </w:tc>
      </w:tr>
      <w:tr w:rsidR="009F06F9" w:rsidRPr="00D734DB" w14:paraId="4EE2CE17" w14:textId="77777777" w:rsidTr="00527354">
        <w:tc>
          <w:tcPr>
            <w:tcW w:w="2869" w:type="dxa"/>
            <w:tcBorders>
              <w:top w:val="nil"/>
              <w:left w:val="nil"/>
              <w:bottom w:val="nil"/>
              <w:right w:val="nil"/>
            </w:tcBorders>
            <w:vAlign w:val="center"/>
          </w:tcPr>
          <w:p w14:paraId="6906F028"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Anterior Lip</w:t>
            </w:r>
          </w:p>
        </w:tc>
        <w:tc>
          <w:tcPr>
            <w:tcW w:w="1027" w:type="dxa"/>
            <w:tcBorders>
              <w:top w:val="nil"/>
              <w:left w:val="nil"/>
              <w:bottom w:val="nil"/>
              <w:right w:val="nil"/>
            </w:tcBorders>
            <w:vAlign w:val="center"/>
          </w:tcPr>
          <w:p w14:paraId="4A380B5E"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5</w:t>
            </w:r>
          </w:p>
        </w:tc>
        <w:tc>
          <w:tcPr>
            <w:tcW w:w="541" w:type="dxa"/>
            <w:tcBorders>
              <w:top w:val="nil"/>
              <w:left w:val="nil"/>
              <w:bottom w:val="nil"/>
              <w:right w:val="nil"/>
            </w:tcBorders>
            <w:vAlign w:val="center"/>
          </w:tcPr>
          <w:p w14:paraId="6318F102"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61.2</w:t>
            </w:r>
          </w:p>
        </w:tc>
      </w:tr>
      <w:tr w:rsidR="009F06F9" w:rsidRPr="00D734DB" w14:paraId="3AB4EFA6" w14:textId="77777777" w:rsidTr="00527354">
        <w:tc>
          <w:tcPr>
            <w:tcW w:w="2869" w:type="dxa"/>
            <w:tcBorders>
              <w:top w:val="nil"/>
              <w:left w:val="nil"/>
              <w:bottom w:val="nil"/>
              <w:right w:val="nil"/>
            </w:tcBorders>
            <w:vAlign w:val="center"/>
          </w:tcPr>
          <w:p w14:paraId="6E092590"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Posterior Lip</w:t>
            </w:r>
          </w:p>
        </w:tc>
        <w:tc>
          <w:tcPr>
            <w:tcW w:w="1027" w:type="dxa"/>
            <w:tcBorders>
              <w:top w:val="nil"/>
              <w:left w:val="nil"/>
              <w:bottom w:val="nil"/>
              <w:right w:val="nil"/>
            </w:tcBorders>
            <w:vAlign w:val="center"/>
          </w:tcPr>
          <w:p w14:paraId="6FF30403"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4</w:t>
            </w:r>
          </w:p>
        </w:tc>
        <w:tc>
          <w:tcPr>
            <w:tcW w:w="541" w:type="dxa"/>
            <w:tcBorders>
              <w:top w:val="nil"/>
              <w:left w:val="nil"/>
              <w:bottom w:val="nil"/>
              <w:right w:val="nil"/>
            </w:tcBorders>
            <w:vAlign w:val="center"/>
          </w:tcPr>
          <w:p w14:paraId="58EDED49"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8.8</w:t>
            </w:r>
          </w:p>
        </w:tc>
      </w:tr>
      <w:tr w:rsidR="009F06F9" w:rsidRPr="00D734DB" w14:paraId="4E05E952" w14:textId="77777777" w:rsidTr="00527354">
        <w:tc>
          <w:tcPr>
            <w:tcW w:w="2869" w:type="dxa"/>
            <w:tcBorders>
              <w:top w:val="nil"/>
              <w:left w:val="nil"/>
              <w:bottom w:val="nil"/>
              <w:right w:val="nil"/>
            </w:tcBorders>
            <w:vAlign w:val="center"/>
          </w:tcPr>
          <w:p w14:paraId="4A5A7CE2"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 xml:space="preserve">Vaginal </w:t>
            </w:r>
            <w:proofErr w:type="spellStart"/>
            <w:r w:rsidRPr="00D734DB">
              <w:rPr>
                <w:rFonts w:ascii="Garamond" w:hAnsi="Garamond"/>
                <w:color w:val="000000"/>
                <w:sz w:val="20"/>
                <w:szCs w:val="20"/>
              </w:rPr>
              <w:t>fornices</w:t>
            </w:r>
            <w:proofErr w:type="spellEnd"/>
          </w:p>
        </w:tc>
        <w:tc>
          <w:tcPr>
            <w:tcW w:w="1027" w:type="dxa"/>
            <w:tcBorders>
              <w:top w:val="nil"/>
              <w:left w:val="nil"/>
              <w:bottom w:val="nil"/>
              <w:right w:val="nil"/>
            </w:tcBorders>
            <w:vAlign w:val="center"/>
          </w:tcPr>
          <w:p w14:paraId="0C75D22E" w14:textId="77777777" w:rsidR="009F06F9" w:rsidRPr="00D734DB" w:rsidRDefault="009F06F9" w:rsidP="00527354">
            <w:pPr>
              <w:pStyle w:val="NoSpacing"/>
              <w:rPr>
                <w:rFonts w:ascii="Garamond" w:hAnsi="Garamond"/>
                <w:color w:val="000000"/>
                <w:sz w:val="20"/>
                <w:szCs w:val="20"/>
              </w:rPr>
            </w:pPr>
          </w:p>
        </w:tc>
        <w:tc>
          <w:tcPr>
            <w:tcW w:w="541" w:type="dxa"/>
            <w:tcBorders>
              <w:top w:val="nil"/>
              <w:left w:val="nil"/>
              <w:bottom w:val="nil"/>
              <w:right w:val="nil"/>
            </w:tcBorders>
            <w:vAlign w:val="center"/>
          </w:tcPr>
          <w:p w14:paraId="1F0CEDA7" w14:textId="77777777" w:rsidR="009F06F9" w:rsidRPr="00D734DB" w:rsidRDefault="009F06F9" w:rsidP="00527354">
            <w:pPr>
              <w:pStyle w:val="NoSpacing"/>
              <w:rPr>
                <w:rFonts w:ascii="Garamond" w:hAnsi="Garamond"/>
                <w:color w:val="000000"/>
                <w:sz w:val="20"/>
                <w:szCs w:val="20"/>
              </w:rPr>
            </w:pPr>
          </w:p>
        </w:tc>
      </w:tr>
      <w:tr w:rsidR="009F06F9" w:rsidRPr="00D734DB" w14:paraId="44229821" w14:textId="77777777" w:rsidTr="00527354">
        <w:tc>
          <w:tcPr>
            <w:tcW w:w="2869" w:type="dxa"/>
            <w:tcBorders>
              <w:top w:val="nil"/>
              <w:left w:val="nil"/>
              <w:bottom w:val="nil"/>
              <w:right w:val="nil"/>
            </w:tcBorders>
            <w:vAlign w:val="center"/>
          </w:tcPr>
          <w:p w14:paraId="53D4DDD5"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Delineable</w:t>
            </w:r>
          </w:p>
        </w:tc>
        <w:tc>
          <w:tcPr>
            <w:tcW w:w="1027" w:type="dxa"/>
            <w:tcBorders>
              <w:top w:val="nil"/>
              <w:left w:val="nil"/>
              <w:bottom w:val="nil"/>
              <w:right w:val="nil"/>
            </w:tcBorders>
            <w:vAlign w:val="center"/>
          </w:tcPr>
          <w:p w14:paraId="284F1590"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31</w:t>
            </w:r>
          </w:p>
        </w:tc>
        <w:tc>
          <w:tcPr>
            <w:tcW w:w="541" w:type="dxa"/>
            <w:tcBorders>
              <w:top w:val="nil"/>
              <w:left w:val="nil"/>
              <w:bottom w:val="nil"/>
              <w:right w:val="nil"/>
            </w:tcBorders>
            <w:vAlign w:val="center"/>
          </w:tcPr>
          <w:p w14:paraId="7CFAFF57"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68.9</w:t>
            </w:r>
          </w:p>
        </w:tc>
      </w:tr>
      <w:tr w:rsidR="009F06F9" w:rsidRPr="00D734DB" w14:paraId="7B748ACB" w14:textId="77777777" w:rsidTr="00527354">
        <w:tc>
          <w:tcPr>
            <w:tcW w:w="2869" w:type="dxa"/>
            <w:tcBorders>
              <w:top w:val="nil"/>
              <w:left w:val="nil"/>
              <w:bottom w:val="nil"/>
              <w:right w:val="nil"/>
            </w:tcBorders>
            <w:vAlign w:val="center"/>
          </w:tcPr>
          <w:p w14:paraId="7E32F6A3"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Not delineable/flushed</w:t>
            </w:r>
          </w:p>
        </w:tc>
        <w:tc>
          <w:tcPr>
            <w:tcW w:w="1027" w:type="dxa"/>
            <w:tcBorders>
              <w:top w:val="nil"/>
              <w:left w:val="nil"/>
              <w:bottom w:val="nil"/>
              <w:right w:val="nil"/>
            </w:tcBorders>
            <w:vAlign w:val="center"/>
          </w:tcPr>
          <w:p w14:paraId="042CC474"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14</w:t>
            </w:r>
          </w:p>
        </w:tc>
        <w:tc>
          <w:tcPr>
            <w:tcW w:w="541" w:type="dxa"/>
            <w:tcBorders>
              <w:top w:val="nil"/>
              <w:left w:val="nil"/>
              <w:bottom w:val="nil"/>
              <w:right w:val="nil"/>
            </w:tcBorders>
            <w:vAlign w:val="center"/>
          </w:tcPr>
          <w:p w14:paraId="447945B8"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31.1</w:t>
            </w:r>
          </w:p>
        </w:tc>
      </w:tr>
      <w:tr w:rsidR="009F06F9" w:rsidRPr="00D734DB" w14:paraId="3499F709" w14:textId="77777777" w:rsidTr="00527354">
        <w:tc>
          <w:tcPr>
            <w:tcW w:w="2869" w:type="dxa"/>
            <w:tcBorders>
              <w:top w:val="nil"/>
              <w:left w:val="nil"/>
              <w:bottom w:val="nil"/>
              <w:right w:val="nil"/>
            </w:tcBorders>
            <w:vAlign w:val="center"/>
          </w:tcPr>
          <w:p w14:paraId="40FD7D9D"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Cervical excitation tenderness</w:t>
            </w:r>
          </w:p>
        </w:tc>
        <w:tc>
          <w:tcPr>
            <w:tcW w:w="1027" w:type="dxa"/>
            <w:tcBorders>
              <w:top w:val="nil"/>
              <w:left w:val="nil"/>
              <w:bottom w:val="nil"/>
              <w:right w:val="nil"/>
            </w:tcBorders>
            <w:vAlign w:val="center"/>
          </w:tcPr>
          <w:p w14:paraId="57C8D137" w14:textId="77777777" w:rsidR="009F06F9" w:rsidRPr="00D734DB" w:rsidRDefault="009F06F9" w:rsidP="00527354">
            <w:pPr>
              <w:pStyle w:val="NoSpacing"/>
              <w:rPr>
                <w:rFonts w:ascii="Garamond" w:hAnsi="Garamond"/>
                <w:color w:val="000000"/>
                <w:sz w:val="20"/>
                <w:szCs w:val="20"/>
              </w:rPr>
            </w:pPr>
          </w:p>
        </w:tc>
        <w:tc>
          <w:tcPr>
            <w:tcW w:w="541" w:type="dxa"/>
            <w:tcBorders>
              <w:top w:val="nil"/>
              <w:left w:val="nil"/>
              <w:bottom w:val="nil"/>
              <w:right w:val="nil"/>
            </w:tcBorders>
            <w:vAlign w:val="center"/>
          </w:tcPr>
          <w:p w14:paraId="4E0F1B5F" w14:textId="77777777" w:rsidR="009F06F9" w:rsidRPr="00D734DB" w:rsidRDefault="009F06F9" w:rsidP="00527354">
            <w:pPr>
              <w:pStyle w:val="NoSpacing"/>
              <w:rPr>
                <w:rFonts w:ascii="Garamond" w:hAnsi="Garamond"/>
                <w:color w:val="000000"/>
                <w:sz w:val="20"/>
                <w:szCs w:val="20"/>
              </w:rPr>
            </w:pPr>
          </w:p>
        </w:tc>
      </w:tr>
      <w:tr w:rsidR="009F06F9" w:rsidRPr="00D734DB" w14:paraId="61C64E41" w14:textId="77777777" w:rsidTr="00527354">
        <w:tc>
          <w:tcPr>
            <w:tcW w:w="2869" w:type="dxa"/>
            <w:tcBorders>
              <w:top w:val="nil"/>
              <w:left w:val="nil"/>
              <w:bottom w:val="nil"/>
              <w:right w:val="nil"/>
            </w:tcBorders>
            <w:vAlign w:val="center"/>
          </w:tcPr>
          <w:p w14:paraId="11A6E0D9"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Yes</w:t>
            </w:r>
          </w:p>
        </w:tc>
        <w:tc>
          <w:tcPr>
            <w:tcW w:w="1027" w:type="dxa"/>
            <w:tcBorders>
              <w:top w:val="nil"/>
              <w:left w:val="nil"/>
              <w:bottom w:val="nil"/>
              <w:right w:val="nil"/>
            </w:tcBorders>
            <w:vAlign w:val="center"/>
          </w:tcPr>
          <w:p w14:paraId="4A0CB0BC"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6</w:t>
            </w:r>
          </w:p>
        </w:tc>
        <w:tc>
          <w:tcPr>
            <w:tcW w:w="541" w:type="dxa"/>
            <w:tcBorders>
              <w:top w:val="nil"/>
              <w:left w:val="nil"/>
              <w:bottom w:val="nil"/>
              <w:right w:val="nil"/>
            </w:tcBorders>
            <w:vAlign w:val="center"/>
          </w:tcPr>
          <w:p w14:paraId="63E4F635"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13.3</w:t>
            </w:r>
          </w:p>
        </w:tc>
      </w:tr>
      <w:tr w:rsidR="009F06F9" w:rsidRPr="00D734DB" w14:paraId="7445CA50" w14:textId="77777777" w:rsidTr="00527354">
        <w:tc>
          <w:tcPr>
            <w:tcW w:w="2869" w:type="dxa"/>
            <w:tcBorders>
              <w:top w:val="nil"/>
              <w:left w:val="nil"/>
              <w:bottom w:val="single" w:sz="4" w:space="0" w:color="auto"/>
              <w:right w:val="nil"/>
            </w:tcBorders>
            <w:vAlign w:val="center"/>
          </w:tcPr>
          <w:p w14:paraId="0FB50F40"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No</w:t>
            </w:r>
          </w:p>
        </w:tc>
        <w:tc>
          <w:tcPr>
            <w:tcW w:w="1027" w:type="dxa"/>
            <w:tcBorders>
              <w:top w:val="nil"/>
              <w:left w:val="nil"/>
              <w:bottom w:val="single" w:sz="4" w:space="0" w:color="auto"/>
              <w:right w:val="nil"/>
            </w:tcBorders>
            <w:vAlign w:val="center"/>
          </w:tcPr>
          <w:p w14:paraId="3016B27D"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39</w:t>
            </w:r>
          </w:p>
        </w:tc>
        <w:tc>
          <w:tcPr>
            <w:tcW w:w="541" w:type="dxa"/>
            <w:tcBorders>
              <w:top w:val="nil"/>
              <w:left w:val="nil"/>
              <w:bottom w:val="single" w:sz="4" w:space="0" w:color="auto"/>
              <w:right w:val="nil"/>
            </w:tcBorders>
            <w:vAlign w:val="center"/>
          </w:tcPr>
          <w:p w14:paraId="71CA2DA3" w14:textId="77777777" w:rsidR="009F06F9" w:rsidRPr="00D734DB" w:rsidRDefault="009F06F9" w:rsidP="00527354">
            <w:pPr>
              <w:pStyle w:val="NoSpacing"/>
              <w:rPr>
                <w:rFonts w:ascii="Garamond" w:hAnsi="Garamond"/>
                <w:color w:val="000000"/>
                <w:sz w:val="20"/>
                <w:szCs w:val="20"/>
              </w:rPr>
            </w:pPr>
            <w:r w:rsidRPr="00D734DB">
              <w:rPr>
                <w:rFonts w:ascii="Garamond" w:hAnsi="Garamond"/>
                <w:color w:val="000000"/>
                <w:sz w:val="20"/>
                <w:szCs w:val="20"/>
              </w:rPr>
              <w:t>86.7</w:t>
            </w:r>
          </w:p>
        </w:tc>
      </w:tr>
    </w:tbl>
    <w:p w14:paraId="1B971B7E" w14:textId="6E5B54E1" w:rsidR="00D736BC" w:rsidRDefault="00D736BC" w:rsidP="00D736BC">
      <w:pPr>
        <w:pStyle w:val="NoSpacing"/>
        <w:jc w:val="both"/>
        <w:rPr>
          <w:rFonts w:ascii="Garamond" w:hAnsi="Garamond"/>
          <w:color w:val="000000"/>
          <w:sz w:val="20"/>
          <w:szCs w:val="20"/>
        </w:rPr>
      </w:pPr>
    </w:p>
    <w:p w14:paraId="211C803A" w14:textId="77777777" w:rsidR="009F06F9" w:rsidRDefault="009F06F9" w:rsidP="00D736BC">
      <w:pPr>
        <w:pStyle w:val="NoSpacing"/>
        <w:jc w:val="both"/>
        <w:rPr>
          <w:rFonts w:ascii="Garamond" w:hAnsi="Garamond"/>
          <w:color w:val="000000"/>
          <w:sz w:val="20"/>
          <w:szCs w:val="20"/>
        </w:rPr>
      </w:pPr>
    </w:p>
    <w:p w14:paraId="2CBE9112" w14:textId="77777777" w:rsidR="009F06F9" w:rsidRDefault="009F06F9" w:rsidP="00D736BC">
      <w:pPr>
        <w:pStyle w:val="NoSpacing"/>
        <w:jc w:val="both"/>
        <w:rPr>
          <w:rFonts w:ascii="Garamond" w:hAnsi="Garamond"/>
          <w:color w:val="000000"/>
          <w:sz w:val="20"/>
          <w:szCs w:val="20"/>
        </w:rPr>
      </w:pPr>
    </w:p>
    <w:p w14:paraId="3DB50CC0" w14:textId="24D6E4CB" w:rsidR="009F06F9" w:rsidRDefault="009F06F9" w:rsidP="00D736BC">
      <w:pPr>
        <w:pStyle w:val="NoSpacing"/>
        <w:jc w:val="both"/>
        <w:rPr>
          <w:rFonts w:ascii="Garamond" w:hAnsi="Garamond"/>
          <w:color w:val="000000"/>
          <w:sz w:val="20"/>
          <w:szCs w:val="20"/>
        </w:rPr>
      </w:pPr>
      <w:r w:rsidRPr="00D736BC">
        <w:rPr>
          <w:rFonts w:ascii="Garamond" w:hAnsi="Garamond"/>
          <w:color w:val="000000"/>
          <w:sz w:val="20"/>
          <w:szCs w:val="20"/>
        </w:rPr>
        <w:t xml:space="preserve">Table 6 reveals that majority of the patients 44 (97.8%) had cerclage removal. The GA at removal of cerclage showed that 23 (51.1%) patients had their cerclage removed at &lt;37 weeks while 22 (48.9%) patients had their cerclage removed at ≥37 weeks. The mean removal to delivery interval was 1.0±1.56 week, with 25 (55.6%) having removal to delivery interval in less than </w:t>
      </w:r>
      <w:proofErr w:type="spellStart"/>
      <w:r w:rsidRPr="00D736BC">
        <w:rPr>
          <w:rFonts w:ascii="Garamond" w:hAnsi="Garamond"/>
          <w:color w:val="000000"/>
          <w:sz w:val="20"/>
          <w:szCs w:val="20"/>
        </w:rPr>
        <w:t>aweek</w:t>
      </w:r>
      <w:proofErr w:type="spellEnd"/>
      <w:r w:rsidRPr="00D736BC">
        <w:rPr>
          <w:rFonts w:ascii="Garamond" w:hAnsi="Garamond"/>
          <w:color w:val="000000"/>
          <w:sz w:val="20"/>
          <w:szCs w:val="20"/>
        </w:rPr>
        <w:t xml:space="preserve">. The mean GA when </w:t>
      </w:r>
      <w:proofErr w:type="spellStart"/>
      <w:r w:rsidRPr="00D736BC">
        <w:rPr>
          <w:rFonts w:ascii="Garamond" w:hAnsi="Garamond"/>
          <w:color w:val="000000"/>
          <w:sz w:val="20"/>
          <w:szCs w:val="20"/>
        </w:rPr>
        <w:t>labour</w:t>
      </w:r>
      <w:proofErr w:type="spellEnd"/>
      <w:r w:rsidRPr="00D736BC">
        <w:rPr>
          <w:rFonts w:ascii="Garamond" w:hAnsi="Garamond"/>
          <w:color w:val="000000"/>
          <w:sz w:val="20"/>
          <w:szCs w:val="20"/>
        </w:rPr>
        <w:t xml:space="preserve"> was diagnosed was 35.7±5.50 weeks and 17 (28.9%) patients had premature rupture of membrane. Many of the patients 34 (75.6%) had vaginal delivery while 11 (24.4%) had caesarean sections.</w:t>
      </w:r>
    </w:p>
    <w:p w14:paraId="378B4547" w14:textId="77777777" w:rsidR="009F06F9" w:rsidRDefault="009F06F9" w:rsidP="00D736BC">
      <w:pPr>
        <w:pStyle w:val="NoSpacing"/>
        <w:jc w:val="both"/>
        <w:rPr>
          <w:rFonts w:ascii="Garamond" w:hAnsi="Garamond"/>
          <w:color w:val="000000"/>
          <w:sz w:val="20"/>
          <w:szCs w:val="20"/>
        </w:rPr>
      </w:pPr>
    </w:p>
    <w:p w14:paraId="2DB6B0C5" w14:textId="77777777" w:rsidR="00354146" w:rsidRPr="00D736BC" w:rsidRDefault="00354146" w:rsidP="00D736BC">
      <w:pPr>
        <w:pStyle w:val="NoSpacing"/>
        <w:jc w:val="both"/>
        <w:rPr>
          <w:rFonts w:ascii="Garamond" w:hAnsi="Garamond"/>
          <w:color w:val="000000"/>
          <w:sz w:val="20"/>
          <w:szCs w:val="20"/>
        </w:rPr>
      </w:pPr>
      <w:r w:rsidRPr="00D736BC">
        <w:rPr>
          <w:rFonts w:ascii="Garamond" w:hAnsi="Garamond"/>
          <w:color w:val="000000"/>
          <w:sz w:val="20"/>
          <w:szCs w:val="20"/>
        </w:rPr>
        <w:lastRenderedPageBreak/>
        <w:t>Table 5: Perioperative history</w:t>
      </w:r>
    </w:p>
    <w:tbl>
      <w:tblPr>
        <w:tblStyle w:val="TableGrid"/>
        <w:tblW w:w="0" w:type="auto"/>
        <w:tblLook w:val="04A0" w:firstRow="1" w:lastRow="0" w:firstColumn="1" w:lastColumn="0" w:noHBand="0" w:noVBand="1"/>
      </w:tblPr>
      <w:tblGrid>
        <w:gridCol w:w="2127"/>
        <w:gridCol w:w="1134"/>
        <w:gridCol w:w="1060"/>
      </w:tblGrid>
      <w:tr w:rsidR="009F06F9" w:rsidRPr="00A14620" w14:paraId="321662F9" w14:textId="77777777" w:rsidTr="00527354">
        <w:trPr>
          <w:trHeight w:val="208"/>
        </w:trPr>
        <w:tc>
          <w:tcPr>
            <w:tcW w:w="2127" w:type="dxa"/>
            <w:tcBorders>
              <w:top w:val="single" w:sz="4" w:space="0" w:color="auto"/>
              <w:left w:val="nil"/>
              <w:bottom w:val="single" w:sz="4" w:space="0" w:color="auto"/>
              <w:right w:val="nil"/>
            </w:tcBorders>
          </w:tcPr>
          <w:p w14:paraId="2367DC3C"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Variables</w:t>
            </w:r>
          </w:p>
        </w:tc>
        <w:tc>
          <w:tcPr>
            <w:tcW w:w="1134" w:type="dxa"/>
            <w:tcBorders>
              <w:top w:val="single" w:sz="4" w:space="0" w:color="auto"/>
              <w:left w:val="nil"/>
              <w:bottom w:val="single" w:sz="4" w:space="0" w:color="auto"/>
              <w:right w:val="nil"/>
            </w:tcBorders>
          </w:tcPr>
          <w:p w14:paraId="6278B5D9"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Frequency</w:t>
            </w:r>
          </w:p>
        </w:tc>
        <w:tc>
          <w:tcPr>
            <w:tcW w:w="1060" w:type="dxa"/>
            <w:tcBorders>
              <w:top w:val="single" w:sz="4" w:space="0" w:color="auto"/>
              <w:left w:val="nil"/>
              <w:bottom w:val="single" w:sz="4" w:space="0" w:color="auto"/>
              <w:right w:val="nil"/>
            </w:tcBorders>
          </w:tcPr>
          <w:p w14:paraId="4BE52DAF"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Percentage</w:t>
            </w:r>
          </w:p>
        </w:tc>
      </w:tr>
      <w:tr w:rsidR="009F06F9" w:rsidRPr="00A14620" w14:paraId="795776BE" w14:textId="77777777" w:rsidTr="00527354">
        <w:trPr>
          <w:trHeight w:val="208"/>
        </w:trPr>
        <w:tc>
          <w:tcPr>
            <w:tcW w:w="2127" w:type="dxa"/>
            <w:tcBorders>
              <w:top w:val="nil"/>
              <w:left w:val="nil"/>
              <w:bottom w:val="nil"/>
              <w:right w:val="nil"/>
            </w:tcBorders>
          </w:tcPr>
          <w:p w14:paraId="1FDFC07A"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Level of surgeon</w:t>
            </w:r>
          </w:p>
        </w:tc>
        <w:tc>
          <w:tcPr>
            <w:tcW w:w="1134" w:type="dxa"/>
            <w:tcBorders>
              <w:top w:val="nil"/>
              <w:left w:val="nil"/>
              <w:bottom w:val="nil"/>
              <w:right w:val="nil"/>
            </w:tcBorders>
          </w:tcPr>
          <w:p w14:paraId="65E7CFE0" w14:textId="77777777" w:rsidR="009F06F9" w:rsidRPr="00A14620" w:rsidRDefault="009F06F9" w:rsidP="00527354">
            <w:pPr>
              <w:pStyle w:val="NoSpacing"/>
              <w:rPr>
                <w:rFonts w:ascii="Garamond" w:hAnsi="Garamond"/>
                <w:color w:val="000000"/>
                <w:sz w:val="20"/>
                <w:szCs w:val="20"/>
              </w:rPr>
            </w:pPr>
          </w:p>
        </w:tc>
        <w:tc>
          <w:tcPr>
            <w:tcW w:w="1060" w:type="dxa"/>
            <w:tcBorders>
              <w:top w:val="nil"/>
              <w:left w:val="nil"/>
              <w:bottom w:val="nil"/>
              <w:right w:val="nil"/>
            </w:tcBorders>
          </w:tcPr>
          <w:p w14:paraId="091EB020" w14:textId="77777777" w:rsidR="009F06F9" w:rsidRPr="00A14620" w:rsidRDefault="009F06F9" w:rsidP="00527354">
            <w:pPr>
              <w:pStyle w:val="NoSpacing"/>
              <w:rPr>
                <w:rFonts w:ascii="Garamond" w:hAnsi="Garamond"/>
                <w:color w:val="000000"/>
                <w:sz w:val="20"/>
                <w:szCs w:val="20"/>
              </w:rPr>
            </w:pPr>
          </w:p>
        </w:tc>
      </w:tr>
      <w:tr w:rsidR="009F06F9" w:rsidRPr="00A14620" w14:paraId="62BF48B6" w14:textId="77777777" w:rsidTr="00527354">
        <w:trPr>
          <w:trHeight w:val="208"/>
        </w:trPr>
        <w:tc>
          <w:tcPr>
            <w:tcW w:w="2127" w:type="dxa"/>
            <w:tcBorders>
              <w:top w:val="nil"/>
              <w:left w:val="nil"/>
              <w:bottom w:val="nil"/>
              <w:right w:val="nil"/>
            </w:tcBorders>
          </w:tcPr>
          <w:p w14:paraId="2B733CED"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Consultant</w:t>
            </w:r>
          </w:p>
        </w:tc>
        <w:tc>
          <w:tcPr>
            <w:tcW w:w="1134" w:type="dxa"/>
            <w:tcBorders>
              <w:top w:val="nil"/>
              <w:left w:val="nil"/>
              <w:bottom w:val="nil"/>
              <w:right w:val="nil"/>
            </w:tcBorders>
          </w:tcPr>
          <w:p w14:paraId="7EF52B22"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33</w:t>
            </w:r>
          </w:p>
        </w:tc>
        <w:tc>
          <w:tcPr>
            <w:tcW w:w="1060" w:type="dxa"/>
            <w:tcBorders>
              <w:top w:val="nil"/>
              <w:left w:val="nil"/>
              <w:bottom w:val="nil"/>
              <w:right w:val="nil"/>
            </w:tcBorders>
          </w:tcPr>
          <w:p w14:paraId="1E84ABCB"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73.3</w:t>
            </w:r>
          </w:p>
        </w:tc>
      </w:tr>
      <w:tr w:rsidR="009F06F9" w:rsidRPr="00A14620" w14:paraId="0C14D1E5" w14:textId="77777777" w:rsidTr="00527354">
        <w:trPr>
          <w:trHeight w:val="208"/>
        </w:trPr>
        <w:tc>
          <w:tcPr>
            <w:tcW w:w="2127" w:type="dxa"/>
            <w:tcBorders>
              <w:top w:val="nil"/>
              <w:left w:val="nil"/>
              <w:bottom w:val="nil"/>
              <w:right w:val="nil"/>
            </w:tcBorders>
          </w:tcPr>
          <w:p w14:paraId="5F555046"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Resident</w:t>
            </w:r>
          </w:p>
        </w:tc>
        <w:tc>
          <w:tcPr>
            <w:tcW w:w="1134" w:type="dxa"/>
            <w:tcBorders>
              <w:top w:val="nil"/>
              <w:left w:val="nil"/>
              <w:bottom w:val="nil"/>
              <w:right w:val="nil"/>
            </w:tcBorders>
          </w:tcPr>
          <w:p w14:paraId="66F56552"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12</w:t>
            </w:r>
          </w:p>
        </w:tc>
        <w:tc>
          <w:tcPr>
            <w:tcW w:w="1060" w:type="dxa"/>
            <w:tcBorders>
              <w:top w:val="nil"/>
              <w:left w:val="nil"/>
              <w:bottom w:val="nil"/>
              <w:right w:val="nil"/>
            </w:tcBorders>
          </w:tcPr>
          <w:p w14:paraId="6F3CD719"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26.7</w:t>
            </w:r>
          </w:p>
        </w:tc>
      </w:tr>
      <w:tr w:rsidR="009F06F9" w:rsidRPr="00A14620" w14:paraId="43BBFA2C" w14:textId="77777777" w:rsidTr="00527354">
        <w:trPr>
          <w:trHeight w:val="208"/>
        </w:trPr>
        <w:tc>
          <w:tcPr>
            <w:tcW w:w="2127" w:type="dxa"/>
            <w:tcBorders>
              <w:top w:val="nil"/>
              <w:left w:val="nil"/>
              <w:bottom w:val="nil"/>
              <w:right w:val="nil"/>
            </w:tcBorders>
          </w:tcPr>
          <w:p w14:paraId="15C502C1"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Timing of surgery</w:t>
            </w:r>
          </w:p>
        </w:tc>
        <w:tc>
          <w:tcPr>
            <w:tcW w:w="1134" w:type="dxa"/>
            <w:tcBorders>
              <w:top w:val="nil"/>
              <w:left w:val="nil"/>
              <w:bottom w:val="nil"/>
              <w:right w:val="nil"/>
            </w:tcBorders>
          </w:tcPr>
          <w:p w14:paraId="4207614F" w14:textId="77777777" w:rsidR="009F06F9" w:rsidRPr="00A14620" w:rsidRDefault="009F06F9" w:rsidP="00527354">
            <w:pPr>
              <w:pStyle w:val="NoSpacing"/>
              <w:rPr>
                <w:rFonts w:ascii="Garamond" w:hAnsi="Garamond"/>
                <w:color w:val="000000"/>
                <w:sz w:val="20"/>
                <w:szCs w:val="20"/>
              </w:rPr>
            </w:pPr>
          </w:p>
        </w:tc>
        <w:tc>
          <w:tcPr>
            <w:tcW w:w="1060" w:type="dxa"/>
            <w:tcBorders>
              <w:top w:val="nil"/>
              <w:left w:val="nil"/>
              <w:bottom w:val="nil"/>
              <w:right w:val="nil"/>
            </w:tcBorders>
          </w:tcPr>
          <w:p w14:paraId="302CDA35" w14:textId="77777777" w:rsidR="009F06F9" w:rsidRPr="00A14620" w:rsidRDefault="009F06F9" w:rsidP="00527354">
            <w:pPr>
              <w:pStyle w:val="NoSpacing"/>
              <w:rPr>
                <w:rFonts w:ascii="Garamond" w:hAnsi="Garamond"/>
                <w:color w:val="000000"/>
                <w:sz w:val="20"/>
                <w:szCs w:val="20"/>
              </w:rPr>
            </w:pPr>
          </w:p>
        </w:tc>
      </w:tr>
      <w:tr w:rsidR="009F06F9" w:rsidRPr="00A14620" w14:paraId="7C21C7E6" w14:textId="77777777" w:rsidTr="00527354">
        <w:trPr>
          <w:trHeight w:val="243"/>
        </w:trPr>
        <w:tc>
          <w:tcPr>
            <w:tcW w:w="2127" w:type="dxa"/>
            <w:tcBorders>
              <w:top w:val="nil"/>
              <w:left w:val="nil"/>
              <w:bottom w:val="nil"/>
              <w:right w:val="nil"/>
            </w:tcBorders>
            <w:vAlign w:val="center"/>
          </w:tcPr>
          <w:p w14:paraId="1D793870"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Elective</w:t>
            </w:r>
          </w:p>
        </w:tc>
        <w:tc>
          <w:tcPr>
            <w:tcW w:w="1134" w:type="dxa"/>
            <w:tcBorders>
              <w:top w:val="nil"/>
              <w:left w:val="nil"/>
              <w:bottom w:val="nil"/>
              <w:right w:val="nil"/>
            </w:tcBorders>
            <w:vAlign w:val="center"/>
          </w:tcPr>
          <w:p w14:paraId="4E76DAFB"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41</w:t>
            </w:r>
          </w:p>
        </w:tc>
        <w:tc>
          <w:tcPr>
            <w:tcW w:w="1060" w:type="dxa"/>
            <w:tcBorders>
              <w:top w:val="nil"/>
              <w:left w:val="nil"/>
              <w:bottom w:val="nil"/>
              <w:right w:val="nil"/>
            </w:tcBorders>
            <w:vAlign w:val="center"/>
          </w:tcPr>
          <w:p w14:paraId="40BBB529"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91.1</w:t>
            </w:r>
          </w:p>
        </w:tc>
      </w:tr>
      <w:tr w:rsidR="009F06F9" w:rsidRPr="00A14620" w14:paraId="4248984B" w14:textId="77777777" w:rsidTr="00527354">
        <w:trPr>
          <w:trHeight w:val="80"/>
        </w:trPr>
        <w:tc>
          <w:tcPr>
            <w:tcW w:w="2127" w:type="dxa"/>
            <w:tcBorders>
              <w:top w:val="nil"/>
              <w:left w:val="nil"/>
              <w:bottom w:val="nil"/>
              <w:right w:val="nil"/>
            </w:tcBorders>
            <w:vAlign w:val="center"/>
          </w:tcPr>
          <w:p w14:paraId="36FEB2E0"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Emergency</w:t>
            </w:r>
          </w:p>
        </w:tc>
        <w:tc>
          <w:tcPr>
            <w:tcW w:w="1134" w:type="dxa"/>
            <w:tcBorders>
              <w:top w:val="nil"/>
              <w:left w:val="nil"/>
              <w:bottom w:val="nil"/>
              <w:right w:val="nil"/>
            </w:tcBorders>
            <w:vAlign w:val="center"/>
          </w:tcPr>
          <w:p w14:paraId="6420F9A3"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4</w:t>
            </w:r>
          </w:p>
        </w:tc>
        <w:tc>
          <w:tcPr>
            <w:tcW w:w="1060" w:type="dxa"/>
            <w:tcBorders>
              <w:top w:val="nil"/>
              <w:left w:val="nil"/>
              <w:bottom w:val="nil"/>
              <w:right w:val="nil"/>
            </w:tcBorders>
            <w:vAlign w:val="center"/>
          </w:tcPr>
          <w:p w14:paraId="6015E03E"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8.8</w:t>
            </w:r>
          </w:p>
        </w:tc>
      </w:tr>
      <w:tr w:rsidR="009F06F9" w:rsidRPr="00A14620" w14:paraId="400C71A6" w14:textId="77777777" w:rsidTr="00527354">
        <w:trPr>
          <w:trHeight w:val="198"/>
        </w:trPr>
        <w:tc>
          <w:tcPr>
            <w:tcW w:w="2127" w:type="dxa"/>
            <w:tcBorders>
              <w:top w:val="nil"/>
              <w:left w:val="nil"/>
              <w:bottom w:val="nil"/>
              <w:right w:val="nil"/>
            </w:tcBorders>
            <w:vAlign w:val="center"/>
          </w:tcPr>
          <w:p w14:paraId="7607530E"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Complications</w:t>
            </w:r>
          </w:p>
        </w:tc>
        <w:tc>
          <w:tcPr>
            <w:tcW w:w="1134" w:type="dxa"/>
            <w:tcBorders>
              <w:top w:val="nil"/>
              <w:left w:val="nil"/>
              <w:bottom w:val="nil"/>
              <w:right w:val="nil"/>
            </w:tcBorders>
            <w:vAlign w:val="center"/>
          </w:tcPr>
          <w:p w14:paraId="120A29D0" w14:textId="77777777" w:rsidR="009F06F9" w:rsidRPr="00A14620" w:rsidRDefault="009F06F9" w:rsidP="00527354">
            <w:pPr>
              <w:pStyle w:val="NoSpacing"/>
              <w:rPr>
                <w:rFonts w:ascii="Garamond" w:hAnsi="Garamond"/>
                <w:color w:val="000000"/>
                <w:sz w:val="20"/>
                <w:szCs w:val="20"/>
              </w:rPr>
            </w:pPr>
          </w:p>
        </w:tc>
        <w:tc>
          <w:tcPr>
            <w:tcW w:w="1060" w:type="dxa"/>
            <w:tcBorders>
              <w:top w:val="nil"/>
              <w:left w:val="nil"/>
              <w:bottom w:val="nil"/>
              <w:right w:val="nil"/>
            </w:tcBorders>
            <w:vAlign w:val="center"/>
          </w:tcPr>
          <w:p w14:paraId="2AF2CF6E" w14:textId="77777777" w:rsidR="009F06F9" w:rsidRPr="00A14620" w:rsidRDefault="009F06F9" w:rsidP="00527354">
            <w:pPr>
              <w:pStyle w:val="NoSpacing"/>
              <w:rPr>
                <w:rFonts w:ascii="Garamond" w:hAnsi="Garamond"/>
                <w:color w:val="000000"/>
                <w:sz w:val="20"/>
                <w:szCs w:val="20"/>
              </w:rPr>
            </w:pPr>
          </w:p>
        </w:tc>
      </w:tr>
      <w:tr w:rsidR="009F06F9" w:rsidRPr="00A14620" w14:paraId="2D96840B" w14:textId="77777777" w:rsidTr="00527354">
        <w:trPr>
          <w:trHeight w:val="243"/>
        </w:trPr>
        <w:tc>
          <w:tcPr>
            <w:tcW w:w="2127" w:type="dxa"/>
            <w:tcBorders>
              <w:top w:val="nil"/>
              <w:left w:val="nil"/>
              <w:bottom w:val="nil"/>
              <w:right w:val="nil"/>
            </w:tcBorders>
            <w:vAlign w:val="center"/>
          </w:tcPr>
          <w:p w14:paraId="3870BA1B"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Yes</w:t>
            </w:r>
          </w:p>
        </w:tc>
        <w:tc>
          <w:tcPr>
            <w:tcW w:w="1134" w:type="dxa"/>
            <w:tcBorders>
              <w:top w:val="nil"/>
              <w:left w:val="nil"/>
              <w:bottom w:val="nil"/>
              <w:right w:val="nil"/>
            </w:tcBorders>
            <w:vAlign w:val="center"/>
          </w:tcPr>
          <w:p w14:paraId="57A07E9D"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w:t>
            </w:r>
          </w:p>
        </w:tc>
        <w:tc>
          <w:tcPr>
            <w:tcW w:w="1060" w:type="dxa"/>
            <w:tcBorders>
              <w:top w:val="nil"/>
              <w:left w:val="nil"/>
              <w:bottom w:val="nil"/>
              <w:right w:val="nil"/>
            </w:tcBorders>
            <w:vAlign w:val="center"/>
          </w:tcPr>
          <w:p w14:paraId="432640F3"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4.4</w:t>
            </w:r>
          </w:p>
        </w:tc>
      </w:tr>
      <w:tr w:rsidR="009F06F9" w:rsidRPr="00A14620" w14:paraId="437D7CD3" w14:textId="77777777" w:rsidTr="00527354">
        <w:trPr>
          <w:trHeight w:val="243"/>
        </w:trPr>
        <w:tc>
          <w:tcPr>
            <w:tcW w:w="2127" w:type="dxa"/>
            <w:tcBorders>
              <w:top w:val="nil"/>
              <w:left w:val="nil"/>
              <w:bottom w:val="nil"/>
              <w:right w:val="nil"/>
            </w:tcBorders>
            <w:vAlign w:val="center"/>
          </w:tcPr>
          <w:p w14:paraId="025464B4"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No</w:t>
            </w:r>
          </w:p>
        </w:tc>
        <w:tc>
          <w:tcPr>
            <w:tcW w:w="1134" w:type="dxa"/>
            <w:tcBorders>
              <w:top w:val="nil"/>
              <w:left w:val="nil"/>
              <w:bottom w:val="nil"/>
              <w:right w:val="nil"/>
            </w:tcBorders>
            <w:vAlign w:val="center"/>
          </w:tcPr>
          <w:p w14:paraId="7AA80489"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43</w:t>
            </w:r>
          </w:p>
        </w:tc>
        <w:tc>
          <w:tcPr>
            <w:tcW w:w="1060" w:type="dxa"/>
            <w:tcBorders>
              <w:top w:val="nil"/>
              <w:left w:val="nil"/>
              <w:bottom w:val="nil"/>
              <w:right w:val="nil"/>
            </w:tcBorders>
            <w:vAlign w:val="center"/>
          </w:tcPr>
          <w:p w14:paraId="1AC2EFFD"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95.6</w:t>
            </w:r>
          </w:p>
        </w:tc>
      </w:tr>
      <w:tr w:rsidR="009F06F9" w:rsidRPr="00A14620" w14:paraId="04208BC7" w14:textId="77777777" w:rsidTr="00527354">
        <w:trPr>
          <w:trHeight w:val="243"/>
        </w:trPr>
        <w:tc>
          <w:tcPr>
            <w:tcW w:w="2127" w:type="dxa"/>
            <w:tcBorders>
              <w:top w:val="nil"/>
              <w:left w:val="nil"/>
              <w:bottom w:val="nil"/>
              <w:right w:val="nil"/>
            </w:tcBorders>
            <w:vAlign w:val="center"/>
          </w:tcPr>
          <w:p w14:paraId="402A822B"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Use of Tocolytics</w:t>
            </w:r>
          </w:p>
        </w:tc>
        <w:tc>
          <w:tcPr>
            <w:tcW w:w="1134" w:type="dxa"/>
            <w:tcBorders>
              <w:top w:val="nil"/>
              <w:left w:val="nil"/>
              <w:bottom w:val="nil"/>
              <w:right w:val="nil"/>
            </w:tcBorders>
            <w:vAlign w:val="center"/>
          </w:tcPr>
          <w:p w14:paraId="39D08B75" w14:textId="77777777" w:rsidR="009F06F9" w:rsidRPr="00A14620" w:rsidRDefault="009F06F9" w:rsidP="00527354">
            <w:pPr>
              <w:pStyle w:val="NoSpacing"/>
              <w:rPr>
                <w:rFonts w:ascii="Garamond" w:hAnsi="Garamond"/>
                <w:color w:val="000000"/>
                <w:sz w:val="20"/>
                <w:szCs w:val="20"/>
              </w:rPr>
            </w:pPr>
          </w:p>
        </w:tc>
        <w:tc>
          <w:tcPr>
            <w:tcW w:w="1060" w:type="dxa"/>
            <w:tcBorders>
              <w:top w:val="nil"/>
              <w:left w:val="nil"/>
              <w:bottom w:val="nil"/>
              <w:right w:val="nil"/>
            </w:tcBorders>
            <w:vAlign w:val="center"/>
          </w:tcPr>
          <w:p w14:paraId="1082C732" w14:textId="77777777" w:rsidR="009F06F9" w:rsidRPr="00A14620" w:rsidRDefault="009F06F9" w:rsidP="00527354">
            <w:pPr>
              <w:pStyle w:val="NoSpacing"/>
              <w:rPr>
                <w:rFonts w:ascii="Garamond" w:hAnsi="Garamond"/>
                <w:color w:val="000000"/>
                <w:sz w:val="20"/>
                <w:szCs w:val="20"/>
              </w:rPr>
            </w:pPr>
          </w:p>
        </w:tc>
      </w:tr>
      <w:tr w:rsidR="009F06F9" w:rsidRPr="00A14620" w14:paraId="126CDD00" w14:textId="77777777" w:rsidTr="00527354">
        <w:trPr>
          <w:trHeight w:val="254"/>
        </w:trPr>
        <w:tc>
          <w:tcPr>
            <w:tcW w:w="2127" w:type="dxa"/>
            <w:tcBorders>
              <w:top w:val="nil"/>
              <w:left w:val="nil"/>
              <w:bottom w:val="nil"/>
              <w:right w:val="nil"/>
            </w:tcBorders>
            <w:vAlign w:val="center"/>
          </w:tcPr>
          <w:p w14:paraId="6F9F1720"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Yes</w:t>
            </w:r>
          </w:p>
        </w:tc>
        <w:tc>
          <w:tcPr>
            <w:tcW w:w="1134" w:type="dxa"/>
            <w:tcBorders>
              <w:top w:val="nil"/>
              <w:left w:val="nil"/>
              <w:bottom w:val="nil"/>
              <w:right w:val="nil"/>
            </w:tcBorders>
            <w:vAlign w:val="center"/>
          </w:tcPr>
          <w:p w14:paraId="45470B8E"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27</w:t>
            </w:r>
          </w:p>
        </w:tc>
        <w:tc>
          <w:tcPr>
            <w:tcW w:w="1060" w:type="dxa"/>
            <w:tcBorders>
              <w:top w:val="nil"/>
              <w:left w:val="nil"/>
              <w:bottom w:val="nil"/>
              <w:right w:val="nil"/>
            </w:tcBorders>
            <w:vAlign w:val="center"/>
          </w:tcPr>
          <w:p w14:paraId="519313D6"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60.0</w:t>
            </w:r>
          </w:p>
        </w:tc>
      </w:tr>
      <w:tr w:rsidR="009F06F9" w:rsidRPr="00A14620" w14:paraId="225B1DA3" w14:textId="77777777" w:rsidTr="00527354">
        <w:trPr>
          <w:trHeight w:val="243"/>
        </w:trPr>
        <w:tc>
          <w:tcPr>
            <w:tcW w:w="2127" w:type="dxa"/>
            <w:tcBorders>
              <w:top w:val="nil"/>
              <w:left w:val="nil"/>
              <w:bottom w:val="nil"/>
              <w:right w:val="nil"/>
            </w:tcBorders>
            <w:vAlign w:val="center"/>
          </w:tcPr>
          <w:p w14:paraId="7566FDD2"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No</w:t>
            </w:r>
          </w:p>
        </w:tc>
        <w:tc>
          <w:tcPr>
            <w:tcW w:w="1134" w:type="dxa"/>
            <w:tcBorders>
              <w:top w:val="nil"/>
              <w:left w:val="nil"/>
              <w:bottom w:val="nil"/>
              <w:right w:val="nil"/>
            </w:tcBorders>
            <w:vAlign w:val="center"/>
          </w:tcPr>
          <w:p w14:paraId="0B2463AB"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18</w:t>
            </w:r>
          </w:p>
        </w:tc>
        <w:tc>
          <w:tcPr>
            <w:tcW w:w="1060" w:type="dxa"/>
            <w:tcBorders>
              <w:top w:val="nil"/>
              <w:left w:val="nil"/>
              <w:bottom w:val="nil"/>
              <w:right w:val="nil"/>
            </w:tcBorders>
            <w:vAlign w:val="center"/>
          </w:tcPr>
          <w:p w14:paraId="0E104CB3"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40.0</w:t>
            </w:r>
          </w:p>
        </w:tc>
      </w:tr>
      <w:tr w:rsidR="009F06F9" w:rsidRPr="00A14620" w14:paraId="5166B207" w14:textId="77777777" w:rsidTr="00527354">
        <w:trPr>
          <w:trHeight w:val="254"/>
        </w:trPr>
        <w:tc>
          <w:tcPr>
            <w:tcW w:w="2127" w:type="dxa"/>
            <w:tcBorders>
              <w:top w:val="nil"/>
              <w:left w:val="nil"/>
              <w:bottom w:val="nil"/>
              <w:right w:val="nil"/>
            </w:tcBorders>
            <w:vAlign w:val="center"/>
          </w:tcPr>
          <w:p w14:paraId="1C8CA8F2"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Types of Tocolytics</w:t>
            </w:r>
          </w:p>
        </w:tc>
        <w:tc>
          <w:tcPr>
            <w:tcW w:w="1134" w:type="dxa"/>
            <w:tcBorders>
              <w:top w:val="nil"/>
              <w:left w:val="nil"/>
              <w:bottom w:val="nil"/>
              <w:right w:val="nil"/>
            </w:tcBorders>
            <w:vAlign w:val="center"/>
          </w:tcPr>
          <w:p w14:paraId="5B39FE44" w14:textId="77777777" w:rsidR="009F06F9" w:rsidRPr="00A14620" w:rsidRDefault="009F06F9" w:rsidP="00527354">
            <w:pPr>
              <w:pStyle w:val="NoSpacing"/>
              <w:rPr>
                <w:rFonts w:ascii="Garamond" w:hAnsi="Garamond"/>
                <w:color w:val="000000"/>
                <w:sz w:val="20"/>
                <w:szCs w:val="20"/>
              </w:rPr>
            </w:pPr>
          </w:p>
        </w:tc>
        <w:tc>
          <w:tcPr>
            <w:tcW w:w="1060" w:type="dxa"/>
            <w:tcBorders>
              <w:top w:val="nil"/>
              <w:left w:val="nil"/>
              <w:bottom w:val="nil"/>
              <w:right w:val="nil"/>
            </w:tcBorders>
            <w:vAlign w:val="center"/>
          </w:tcPr>
          <w:p w14:paraId="5ADC52F0" w14:textId="77777777" w:rsidR="009F06F9" w:rsidRPr="00A14620" w:rsidRDefault="009F06F9" w:rsidP="00527354">
            <w:pPr>
              <w:pStyle w:val="NoSpacing"/>
              <w:rPr>
                <w:rFonts w:ascii="Garamond" w:hAnsi="Garamond"/>
                <w:color w:val="000000"/>
                <w:sz w:val="20"/>
                <w:szCs w:val="20"/>
              </w:rPr>
            </w:pPr>
          </w:p>
        </w:tc>
      </w:tr>
      <w:tr w:rsidR="009F06F9" w:rsidRPr="00A14620" w14:paraId="5CBAF6B1" w14:textId="77777777" w:rsidTr="00527354">
        <w:trPr>
          <w:trHeight w:val="243"/>
        </w:trPr>
        <w:tc>
          <w:tcPr>
            <w:tcW w:w="2127" w:type="dxa"/>
            <w:tcBorders>
              <w:top w:val="nil"/>
              <w:left w:val="nil"/>
              <w:bottom w:val="nil"/>
              <w:right w:val="nil"/>
            </w:tcBorders>
            <w:vAlign w:val="center"/>
          </w:tcPr>
          <w:p w14:paraId="6BC8A582"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Calcium blockers</w:t>
            </w:r>
          </w:p>
        </w:tc>
        <w:tc>
          <w:tcPr>
            <w:tcW w:w="1134" w:type="dxa"/>
            <w:tcBorders>
              <w:top w:val="nil"/>
              <w:left w:val="nil"/>
              <w:bottom w:val="nil"/>
              <w:right w:val="nil"/>
            </w:tcBorders>
            <w:vAlign w:val="center"/>
          </w:tcPr>
          <w:p w14:paraId="0B826CCF"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25</w:t>
            </w:r>
          </w:p>
        </w:tc>
        <w:tc>
          <w:tcPr>
            <w:tcW w:w="1060" w:type="dxa"/>
            <w:tcBorders>
              <w:top w:val="nil"/>
              <w:left w:val="nil"/>
              <w:bottom w:val="nil"/>
              <w:right w:val="nil"/>
            </w:tcBorders>
            <w:vAlign w:val="center"/>
          </w:tcPr>
          <w:p w14:paraId="2594E8FD"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55.6</w:t>
            </w:r>
          </w:p>
        </w:tc>
      </w:tr>
      <w:tr w:rsidR="009F06F9" w:rsidRPr="00A14620" w14:paraId="2836BFC3" w14:textId="77777777" w:rsidTr="00527354">
        <w:trPr>
          <w:trHeight w:val="243"/>
        </w:trPr>
        <w:tc>
          <w:tcPr>
            <w:tcW w:w="2127" w:type="dxa"/>
            <w:tcBorders>
              <w:top w:val="nil"/>
              <w:left w:val="nil"/>
              <w:bottom w:val="nil"/>
              <w:right w:val="nil"/>
            </w:tcBorders>
            <w:vAlign w:val="center"/>
          </w:tcPr>
          <w:p w14:paraId="0B96DAC4"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B-agonist</w:t>
            </w:r>
          </w:p>
        </w:tc>
        <w:tc>
          <w:tcPr>
            <w:tcW w:w="1134" w:type="dxa"/>
            <w:tcBorders>
              <w:top w:val="nil"/>
              <w:left w:val="nil"/>
              <w:bottom w:val="nil"/>
              <w:right w:val="nil"/>
            </w:tcBorders>
            <w:vAlign w:val="center"/>
          </w:tcPr>
          <w:p w14:paraId="35534B59"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w:t>
            </w:r>
          </w:p>
        </w:tc>
        <w:tc>
          <w:tcPr>
            <w:tcW w:w="1060" w:type="dxa"/>
            <w:tcBorders>
              <w:top w:val="nil"/>
              <w:left w:val="nil"/>
              <w:bottom w:val="nil"/>
              <w:right w:val="nil"/>
            </w:tcBorders>
            <w:vAlign w:val="center"/>
          </w:tcPr>
          <w:p w14:paraId="577E6D5F"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4.4</w:t>
            </w:r>
          </w:p>
        </w:tc>
      </w:tr>
      <w:tr w:rsidR="009F06F9" w:rsidRPr="00A14620" w14:paraId="295EEAFC" w14:textId="77777777" w:rsidTr="00527354">
        <w:trPr>
          <w:trHeight w:val="254"/>
        </w:trPr>
        <w:tc>
          <w:tcPr>
            <w:tcW w:w="2127" w:type="dxa"/>
            <w:tcBorders>
              <w:top w:val="nil"/>
              <w:left w:val="nil"/>
              <w:bottom w:val="nil"/>
              <w:right w:val="nil"/>
            </w:tcBorders>
            <w:vAlign w:val="center"/>
          </w:tcPr>
          <w:p w14:paraId="5767650B"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None</w:t>
            </w:r>
          </w:p>
        </w:tc>
        <w:tc>
          <w:tcPr>
            <w:tcW w:w="1134" w:type="dxa"/>
            <w:tcBorders>
              <w:top w:val="nil"/>
              <w:left w:val="nil"/>
              <w:bottom w:val="nil"/>
              <w:right w:val="nil"/>
            </w:tcBorders>
            <w:vAlign w:val="center"/>
          </w:tcPr>
          <w:p w14:paraId="349C4298"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18</w:t>
            </w:r>
          </w:p>
        </w:tc>
        <w:tc>
          <w:tcPr>
            <w:tcW w:w="1060" w:type="dxa"/>
            <w:tcBorders>
              <w:top w:val="nil"/>
              <w:left w:val="nil"/>
              <w:bottom w:val="nil"/>
              <w:right w:val="nil"/>
            </w:tcBorders>
            <w:vAlign w:val="center"/>
          </w:tcPr>
          <w:p w14:paraId="69B394C3"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40.0</w:t>
            </w:r>
          </w:p>
        </w:tc>
      </w:tr>
      <w:tr w:rsidR="009F06F9" w:rsidRPr="00A14620" w14:paraId="102591C1" w14:textId="77777777" w:rsidTr="00527354">
        <w:trPr>
          <w:trHeight w:val="80"/>
        </w:trPr>
        <w:tc>
          <w:tcPr>
            <w:tcW w:w="2127" w:type="dxa"/>
            <w:tcBorders>
              <w:top w:val="nil"/>
              <w:left w:val="nil"/>
              <w:bottom w:val="nil"/>
              <w:right w:val="nil"/>
            </w:tcBorders>
            <w:vAlign w:val="center"/>
          </w:tcPr>
          <w:p w14:paraId="39699FD6"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Duration of admission (weeks)</w:t>
            </w:r>
          </w:p>
        </w:tc>
        <w:tc>
          <w:tcPr>
            <w:tcW w:w="1134" w:type="dxa"/>
            <w:tcBorders>
              <w:top w:val="nil"/>
              <w:left w:val="nil"/>
              <w:bottom w:val="nil"/>
              <w:right w:val="nil"/>
            </w:tcBorders>
            <w:vAlign w:val="center"/>
          </w:tcPr>
          <w:p w14:paraId="2425A9DD" w14:textId="77777777" w:rsidR="009F06F9" w:rsidRPr="00A14620" w:rsidRDefault="009F06F9" w:rsidP="00527354">
            <w:pPr>
              <w:pStyle w:val="NoSpacing"/>
              <w:rPr>
                <w:rFonts w:ascii="Garamond" w:hAnsi="Garamond"/>
                <w:color w:val="000000"/>
                <w:sz w:val="20"/>
                <w:szCs w:val="20"/>
              </w:rPr>
            </w:pPr>
          </w:p>
        </w:tc>
        <w:tc>
          <w:tcPr>
            <w:tcW w:w="1060" w:type="dxa"/>
            <w:tcBorders>
              <w:top w:val="nil"/>
              <w:left w:val="nil"/>
              <w:bottom w:val="nil"/>
              <w:right w:val="nil"/>
            </w:tcBorders>
            <w:vAlign w:val="center"/>
          </w:tcPr>
          <w:p w14:paraId="53F243F3" w14:textId="77777777" w:rsidR="009F06F9" w:rsidRPr="00A14620" w:rsidRDefault="009F06F9" w:rsidP="00527354">
            <w:pPr>
              <w:pStyle w:val="NoSpacing"/>
              <w:rPr>
                <w:rFonts w:ascii="Garamond" w:hAnsi="Garamond"/>
                <w:color w:val="000000"/>
                <w:sz w:val="20"/>
                <w:szCs w:val="20"/>
              </w:rPr>
            </w:pPr>
          </w:p>
        </w:tc>
      </w:tr>
      <w:tr w:rsidR="009F06F9" w:rsidRPr="00A14620" w14:paraId="76A7DB10" w14:textId="77777777" w:rsidTr="00527354">
        <w:trPr>
          <w:trHeight w:val="243"/>
        </w:trPr>
        <w:tc>
          <w:tcPr>
            <w:tcW w:w="2127" w:type="dxa"/>
            <w:tcBorders>
              <w:top w:val="nil"/>
              <w:left w:val="nil"/>
              <w:bottom w:val="nil"/>
              <w:right w:val="nil"/>
            </w:tcBorders>
            <w:vAlign w:val="center"/>
          </w:tcPr>
          <w:p w14:paraId="0C554FBD"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 xml:space="preserve">≤1 </w:t>
            </w:r>
          </w:p>
        </w:tc>
        <w:tc>
          <w:tcPr>
            <w:tcW w:w="1134" w:type="dxa"/>
            <w:tcBorders>
              <w:top w:val="nil"/>
              <w:left w:val="nil"/>
              <w:bottom w:val="nil"/>
              <w:right w:val="nil"/>
            </w:tcBorders>
            <w:vAlign w:val="center"/>
          </w:tcPr>
          <w:p w14:paraId="3FE0C919"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28</w:t>
            </w:r>
          </w:p>
        </w:tc>
        <w:tc>
          <w:tcPr>
            <w:tcW w:w="1060" w:type="dxa"/>
            <w:tcBorders>
              <w:top w:val="nil"/>
              <w:left w:val="nil"/>
              <w:bottom w:val="nil"/>
              <w:right w:val="nil"/>
            </w:tcBorders>
            <w:vAlign w:val="center"/>
          </w:tcPr>
          <w:p w14:paraId="2D8F89D7"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62.2</w:t>
            </w:r>
          </w:p>
        </w:tc>
      </w:tr>
      <w:tr w:rsidR="009F06F9" w:rsidRPr="00A14620" w14:paraId="68EAD774" w14:textId="77777777" w:rsidTr="00527354">
        <w:trPr>
          <w:trHeight w:val="243"/>
        </w:trPr>
        <w:tc>
          <w:tcPr>
            <w:tcW w:w="2127" w:type="dxa"/>
            <w:tcBorders>
              <w:top w:val="nil"/>
              <w:left w:val="nil"/>
              <w:bottom w:val="nil"/>
              <w:right w:val="nil"/>
            </w:tcBorders>
            <w:vAlign w:val="center"/>
          </w:tcPr>
          <w:p w14:paraId="208BEC7A"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&gt;1</w:t>
            </w:r>
          </w:p>
        </w:tc>
        <w:tc>
          <w:tcPr>
            <w:tcW w:w="1134" w:type="dxa"/>
            <w:tcBorders>
              <w:top w:val="nil"/>
              <w:left w:val="nil"/>
              <w:bottom w:val="nil"/>
              <w:right w:val="nil"/>
            </w:tcBorders>
            <w:vAlign w:val="center"/>
          </w:tcPr>
          <w:p w14:paraId="32FBBAF2"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17</w:t>
            </w:r>
          </w:p>
        </w:tc>
        <w:tc>
          <w:tcPr>
            <w:tcW w:w="1060" w:type="dxa"/>
            <w:tcBorders>
              <w:top w:val="nil"/>
              <w:left w:val="nil"/>
              <w:bottom w:val="nil"/>
              <w:right w:val="nil"/>
            </w:tcBorders>
            <w:vAlign w:val="center"/>
          </w:tcPr>
          <w:p w14:paraId="7E3F9959"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37.8</w:t>
            </w:r>
          </w:p>
        </w:tc>
      </w:tr>
    </w:tbl>
    <w:p w14:paraId="7E38342F" w14:textId="1CA5E5A6" w:rsidR="00354146" w:rsidRDefault="00354146" w:rsidP="00F47ADD">
      <w:pPr>
        <w:pStyle w:val="NoSpacing"/>
        <w:jc w:val="both"/>
        <w:rPr>
          <w:rFonts w:ascii="Garamond" w:hAnsi="Garamond"/>
          <w:color w:val="000000"/>
          <w:sz w:val="20"/>
          <w:szCs w:val="20"/>
        </w:rPr>
      </w:pPr>
    </w:p>
    <w:p w14:paraId="559B6E55" w14:textId="23BD00DD" w:rsidR="00F47ADD" w:rsidRPr="00D736BC" w:rsidRDefault="00F47ADD" w:rsidP="00F47ADD">
      <w:pPr>
        <w:pStyle w:val="NoSpacing"/>
        <w:ind w:firstLine="567"/>
        <w:jc w:val="both"/>
        <w:rPr>
          <w:rFonts w:ascii="Garamond" w:hAnsi="Garamond"/>
          <w:color w:val="000000"/>
          <w:sz w:val="20"/>
          <w:szCs w:val="20"/>
        </w:rPr>
      </w:pPr>
      <w:r w:rsidRPr="00D736BC">
        <w:rPr>
          <w:rFonts w:ascii="Garamond" w:hAnsi="Garamond"/>
          <w:color w:val="000000"/>
          <w:sz w:val="20"/>
          <w:szCs w:val="20"/>
        </w:rPr>
        <w:t xml:space="preserve">The mean gestational age at delivery was at 34.4±6.67weeks. Of the women 32 (71.1%) had live babies and the average birth weight of the babies was 2.9±0.5kg with 25 (78.1%) babies having weights ≥2.5kg and 7(21.9%) having weights &lt;2.5kg. Majority 27 (84.4%) of the newborns had APGAR scores ≥7 while 5 (15.6%) had APGAR scores &lt;7 at 1 minute. The Apgar score at 5 minutes showed that all the live babies had scores ≥7. Only 2 (4.4%) newborns were admitted into the Special Care Baby Unit (SCBU) for neonatal jaundice. </w:t>
      </w:r>
    </w:p>
    <w:p w14:paraId="79497474" w14:textId="77777777" w:rsidR="009F06F9" w:rsidRPr="00D736BC" w:rsidRDefault="009F06F9" w:rsidP="009F06F9">
      <w:pPr>
        <w:pStyle w:val="NoSpacing"/>
        <w:spacing w:before="100" w:beforeAutospacing="1" w:after="100" w:afterAutospacing="1"/>
        <w:jc w:val="both"/>
        <w:rPr>
          <w:rFonts w:ascii="Garamond" w:hAnsi="Garamond"/>
          <w:color w:val="000000"/>
          <w:sz w:val="20"/>
          <w:szCs w:val="20"/>
        </w:rPr>
      </w:pPr>
      <w:r w:rsidRPr="00F47ADD">
        <w:rPr>
          <w:rFonts w:ascii="Garamond" w:hAnsi="Garamond"/>
          <w:b/>
          <w:bCs/>
          <w:color w:val="000000"/>
          <w:sz w:val="20"/>
          <w:szCs w:val="20"/>
        </w:rPr>
        <w:t>Discussion</w:t>
      </w:r>
    </w:p>
    <w:p w14:paraId="12058C6A" w14:textId="77777777" w:rsidR="009F06F9" w:rsidRPr="00D736BC" w:rsidRDefault="009F06F9" w:rsidP="009F06F9">
      <w:pPr>
        <w:pStyle w:val="NoSpacing"/>
        <w:jc w:val="both"/>
        <w:rPr>
          <w:rFonts w:ascii="Garamond" w:hAnsi="Garamond"/>
          <w:color w:val="000000"/>
          <w:sz w:val="20"/>
          <w:szCs w:val="20"/>
        </w:rPr>
      </w:pPr>
      <w:r w:rsidRPr="00D736BC">
        <w:rPr>
          <w:rFonts w:ascii="Garamond" w:hAnsi="Garamond"/>
          <w:color w:val="000000"/>
          <w:sz w:val="20"/>
          <w:szCs w:val="20"/>
        </w:rPr>
        <w:t>This study evaluated the clinical presentation and outcomes of pregnancy in women with cervical incompetence over a five-year period at a secondary health facility in southwest Nigeria.</w:t>
      </w:r>
    </w:p>
    <w:p w14:paraId="79E88529" w14:textId="77777777" w:rsidR="009F06F9" w:rsidRPr="00D736BC" w:rsidRDefault="009F06F9" w:rsidP="009F06F9">
      <w:pPr>
        <w:pStyle w:val="NoSpacing"/>
        <w:jc w:val="both"/>
        <w:rPr>
          <w:rFonts w:ascii="Garamond" w:hAnsi="Garamond"/>
          <w:color w:val="000000"/>
          <w:sz w:val="20"/>
          <w:szCs w:val="20"/>
        </w:rPr>
      </w:pPr>
      <w:r w:rsidRPr="00D736BC">
        <w:rPr>
          <w:rFonts w:ascii="Garamond" w:hAnsi="Garamond"/>
          <w:color w:val="000000"/>
          <w:sz w:val="20"/>
          <w:szCs w:val="20"/>
        </w:rPr>
        <w:t>The main findings show a prevalence of cervical incompetence of 0.39%, majority of the pregnant women were aged 26-35 years and majority has had equal to or less than three pregnancy losses. There was reduction in previable pregnancy losses with increased fetal salvage rate following cerclage for cervical incompetence in this cohort of pregnant women.</w:t>
      </w:r>
    </w:p>
    <w:p w14:paraId="6849811C" w14:textId="77777777" w:rsidR="009F06F9" w:rsidRPr="00D736BC" w:rsidRDefault="009F06F9" w:rsidP="009F06F9">
      <w:pPr>
        <w:pStyle w:val="NoSpacing"/>
        <w:jc w:val="both"/>
        <w:rPr>
          <w:rFonts w:ascii="Garamond" w:hAnsi="Garamond"/>
          <w:color w:val="000000"/>
          <w:sz w:val="20"/>
          <w:szCs w:val="20"/>
        </w:rPr>
      </w:pPr>
      <w:r w:rsidRPr="00D736BC">
        <w:rPr>
          <w:rFonts w:ascii="Garamond" w:hAnsi="Garamond"/>
          <w:color w:val="000000"/>
          <w:sz w:val="20"/>
          <w:szCs w:val="20"/>
        </w:rPr>
        <w:t>The prevalence of cervical incompetence in pregnancy from this review was 0.39%. This is lower than a prevalence of 0.85% reported by Adeniran et al in 2010</w:t>
      </w:r>
      <w:r w:rsidRPr="00D736BC">
        <w:rPr>
          <w:rFonts w:ascii="Garamond" w:hAnsi="Garamond"/>
          <w:color w:val="000000"/>
          <w:sz w:val="20"/>
          <w:szCs w:val="20"/>
          <w:vertAlign w:val="superscript"/>
        </w:rPr>
        <w:t>13</w:t>
      </w:r>
      <w:r w:rsidRPr="00D736BC">
        <w:rPr>
          <w:rFonts w:ascii="Garamond" w:hAnsi="Garamond"/>
          <w:color w:val="000000"/>
          <w:sz w:val="20"/>
          <w:szCs w:val="20"/>
        </w:rPr>
        <w:t xml:space="preserve"> at a tertiary </w:t>
      </w:r>
      <w:proofErr w:type="spellStart"/>
      <w:r w:rsidRPr="00D736BC">
        <w:rPr>
          <w:rFonts w:ascii="Garamond" w:hAnsi="Garamond"/>
          <w:color w:val="000000"/>
          <w:sz w:val="20"/>
          <w:szCs w:val="20"/>
        </w:rPr>
        <w:t>centre</w:t>
      </w:r>
      <w:proofErr w:type="spellEnd"/>
      <w:r w:rsidRPr="00D736BC">
        <w:rPr>
          <w:rFonts w:ascii="Garamond" w:hAnsi="Garamond"/>
          <w:color w:val="000000"/>
          <w:sz w:val="20"/>
          <w:szCs w:val="20"/>
        </w:rPr>
        <w:t>. The lower prevalence may be due to the fact that tertiary centers are referral hospitals for high-risk patients such as patients with cervical incompetence for prompt intervention. The incidence of cervical incompetence documented by other studies ranged between 0.05-1%.</w:t>
      </w:r>
      <w:r w:rsidRPr="00D736BC">
        <w:rPr>
          <w:rFonts w:ascii="Garamond" w:hAnsi="Garamond"/>
          <w:color w:val="000000"/>
          <w:sz w:val="20"/>
          <w:szCs w:val="20"/>
          <w:vertAlign w:val="superscript"/>
        </w:rPr>
        <w:t xml:space="preserve">2,4 </w:t>
      </w:r>
      <w:r w:rsidRPr="00D736BC">
        <w:rPr>
          <w:rFonts w:ascii="Garamond" w:hAnsi="Garamond"/>
          <w:color w:val="000000"/>
          <w:sz w:val="20"/>
          <w:szCs w:val="20"/>
        </w:rPr>
        <w:t>The incidence of CI varies with population studied, study site and the mode of diagnosis.</w:t>
      </w:r>
    </w:p>
    <w:p w14:paraId="66EAFBE4" w14:textId="77777777" w:rsidR="009F06F9" w:rsidRPr="00D736BC" w:rsidRDefault="009F06F9" w:rsidP="009F06F9">
      <w:pPr>
        <w:pStyle w:val="NoSpacing"/>
        <w:jc w:val="both"/>
        <w:rPr>
          <w:rFonts w:ascii="Garamond" w:hAnsi="Garamond"/>
          <w:color w:val="000000"/>
          <w:sz w:val="20"/>
          <w:szCs w:val="20"/>
        </w:rPr>
      </w:pPr>
      <w:r w:rsidRPr="00D736BC">
        <w:rPr>
          <w:rFonts w:ascii="Garamond" w:hAnsi="Garamond"/>
          <w:color w:val="000000"/>
          <w:sz w:val="20"/>
          <w:szCs w:val="20"/>
        </w:rPr>
        <w:t xml:space="preserve">In this study, risk factors such as cervical laceration, previous vaginal instrumentation, previous </w:t>
      </w:r>
      <w:proofErr w:type="spellStart"/>
      <w:r w:rsidRPr="00D736BC">
        <w:rPr>
          <w:rFonts w:ascii="Garamond" w:hAnsi="Garamond"/>
          <w:color w:val="000000"/>
          <w:sz w:val="20"/>
          <w:szCs w:val="20"/>
        </w:rPr>
        <w:t>gynaecologic</w:t>
      </w:r>
      <w:proofErr w:type="spellEnd"/>
      <w:r w:rsidRPr="00D736BC">
        <w:rPr>
          <w:rFonts w:ascii="Garamond" w:hAnsi="Garamond"/>
          <w:color w:val="000000"/>
          <w:sz w:val="20"/>
          <w:szCs w:val="20"/>
        </w:rPr>
        <w:t xml:space="preserve"> </w:t>
      </w:r>
      <w:r w:rsidRPr="00D736BC">
        <w:rPr>
          <w:rFonts w:ascii="Garamond" w:hAnsi="Garamond"/>
          <w:color w:val="000000"/>
          <w:sz w:val="20"/>
          <w:szCs w:val="20"/>
        </w:rPr>
        <w:t>surgeries, and previous history of cervical cerclage were identified.</w:t>
      </w:r>
    </w:p>
    <w:p w14:paraId="05207990" w14:textId="77777777" w:rsidR="00F47ADD" w:rsidRDefault="00F47ADD" w:rsidP="00F47ADD">
      <w:pPr>
        <w:pStyle w:val="NoSpacing"/>
        <w:jc w:val="both"/>
        <w:rPr>
          <w:rFonts w:ascii="Garamond" w:hAnsi="Garamond"/>
          <w:color w:val="000000"/>
          <w:sz w:val="20"/>
          <w:szCs w:val="20"/>
        </w:rPr>
      </w:pPr>
    </w:p>
    <w:p w14:paraId="3020D94E" w14:textId="1B32BF40" w:rsidR="00F47ADD" w:rsidRDefault="00F47ADD" w:rsidP="00F47ADD">
      <w:pPr>
        <w:pStyle w:val="NoSpacing"/>
        <w:jc w:val="both"/>
        <w:rPr>
          <w:rFonts w:ascii="Garamond" w:hAnsi="Garamond"/>
          <w:color w:val="000000"/>
          <w:sz w:val="20"/>
          <w:szCs w:val="20"/>
        </w:rPr>
      </w:pPr>
      <w:r w:rsidRPr="00D736BC">
        <w:rPr>
          <w:rFonts w:ascii="Garamond" w:hAnsi="Garamond"/>
          <w:color w:val="000000"/>
          <w:sz w:val="20"/>
          <w:szCs w:val="20"/>
        </w:rPr>
        <w:t xml:space="preserve">Table 6: Outcome of </w:t>
      </w:r>
      <w:r>
        <w:rPr>
          <w:rFonts w:ascii="Garamond" w:hAnsi="Garamond"/>
          <w:color w:val="000000"/>
          <w:sz w:val="20"/>
          <w:szCs w:val="20"/>
        </w:rPr>
        <w:t>C</w:t>
      </w:r>
      <w:r w:rsidRPr="00D736BC">
        <w:rPr>
          <w:rFonts w:ascii="Garamond" w:hAnsi="Garamond"/>
          <w:color w:val="000000"/>
          <w:sz w:val="20"/>
          <w:szCs w:val="20"/>
        </w:rPr>
        <w:t xml:space="preserve">ervical </w:t>
      </w:r>
      <w:r>
        <w:rPr>
          <w:rFonts w:ascii="Garamond" w:hAnsi="Garamond"/>
          <w:color w:val="000000"/>
          <w:sz w:val="20"/>
          <w:szCs w:val="20"/>
        </w:rPr>
        <w:t>C</w:t>
      </w:r>
      <w:r w:rsidRPr="00D736BC">
        <w:rPr>
          <w:rFonts w:ascii="Garamond" w:hAnsi="Garamond"/>
          <w:color w:val="000000"/>
          <w:sz w:val="20"/>
          <w:szCs w:val="20"/>
        </w:rPr>
        <w:t>erclage</w:t>
      </w:r>
    </w:p>
    <w:p w14:paraId="55AA190F" w14:textId="77777777" w:rsidR="009F06F9" w:rsidRDefault="009F06F9" w:rsidP="00F47ADD">
      <w:pPr>
        <w:pStyle w:val="NoSpacing"/>
        <w:jc w:val="both"/>
        <w:rPr>
          <w:rFonts w:ascii="Garamond" w:hAnsi="Garamond"/>
          <w:color w:val="000000"/>
          <w:sz w:val="20"/>
          <w:szCs w:val="20"/>
        </w:rPr>
      </w:pPr>
    </w:p>
    <w:tbl>
      <w:tblPr>
        <w:tblStyle w:val="TableGrid"/>
        <w:tblW w:w="0" w:type="auto"/>
        <w:tblInd w:w="-25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1027"/>
        <w:gridCol w:w="1060"/>
      </w:tblGrid>
      <w:tr w:rsidR="009F06F9" w:rsidRPr="00A14620" w14:paraId="16EEC2BF" w14:textId="77777777" w:rsidTr="00527354">
        <w:trPr>
          <w:trHeight w:val="176"/>
        </w:trPr>
        <w:tc>
          <w:tcPr>
            <w:tcW w:w="2903" w:type="dxa"/>
            <w:tcBorders>
              <w:top w:val="single" w:sz="4" w:space="0" w:color="auto"/>
              <w:bottom w:val="single" w:sz="4" w:space="0" w:color="auto"/>
            </w:tcBorders>
          </w:tcPr>
          <w:p w14:paraId="65BA82AA"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Variables</w:t>
            </w:r>
          </w:p>
        </w:tc>
        <w:tc>
          <w:tcPr>
            <w:tcW w:w="1027" w:type="dxa"/>
            <w:tcBorders>
              <w:top w:val="single" w:sz="4" w:space="0" w:color="auto"/>
              <w:bottom w:val="single" w:sz="4" w:space="0" w:color="auto"/>
            </w:tcBorders>
          </w:tcPr>
          <w:p w14:paraId="3F339A1C"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Frequency</w:t>
            </w:r>
          </w:p>
        </w:tc>
        <w:tc>
          <w:tcPr>
            <w:tcW w:w="858" w:type="dxa"/>
            <w:tcBorders>
              <w:top w:val="single" w:sz="4" w:space="0" w:color="auto"/>
              <w:bottom w:val="single" w:sz="4" w:space="0" w:color="auto"/>
            </w:tcBorders>
          </w:tcPr>
          <w:p w14:paraId="39AC02A8"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Percentage</w:t>
            </w:r>
          </w:p>
        </w:tc>
      </w:tr>
      <w:tr w:rsidR="009F06F9" w:rsidRPr="00A14620" w14:paraId="01EE85FC" w14:textId="77777777" w:rsidTr="00527354">
        <w:trPr>
          <w:trHeight w:val="176"/>
        </w:trPr>
        <w:tc>
          <w:tcPr>
            <w:tcW w:w="2903" w:type="dxa"/>
            <w:tcBorders>
              <w:top w:val="single" w:sz="4" w:space="0" w:color="auto"/>
            </w:tcBorders>
          </w:tcPr>
          <w:p w14:paraId="60B1D973"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Removal of cerclage</w:t>
            </w:r>
          </w:p>
        </w:tc>
        <w:tc>
          <w:tcPr>
            <w:tcW w:w="1027" w:type="dxa"/>
            <w:tcBorders>
              <w:top w:val="single" w:sz="4" w:space="0" w:color="auto"/>
            </w:tcBorders>
          </w:tcPr>
          <w:p w14:paraId="21EFF63B" w14:textId="77777777" w:rsidR="009F06F9" w:rsidRPr="00A14620" w:rsidRDefault="009F06F9" w:rsidP="00527354">
            <w:pPr>
              <w:pStyle w:val="NoSpacing"/>
              <w:rPr>
                <w:rFonts w:ascii="Garamond" w:hAnsi="Garamond"/>
                <w:color w:val="000000"/>
                <w:sz w:val="20"/>
                <w:szCs w:val="20"/>
              </w:rPr>
            </w:pPr>
          </w:p>
        </w:tc>
        <w:tc>
          <w:tcPr>
            <w:tcW w:w="858" w:type="dxa"/>
            <w:tcBorders>
              <w:top w:val="single" w:sz="4" w:space="0" w:color="auto"/>
            </w:tcBorders>
          </w:tcPr>
          <w:p w14:paraId="0DC60D07" w14:textId="77777777" w:rsidR="009F06F9" w:rsidRPr="00A14620" w:rsidRDefault="009F06F9" w:rsidP="00527354">
            <w:pPr>
              <w:pStyle w:val="NoSpacing"/>
              <w:rPr>
                <w:rFonts w:ascii="Garamond" w:hAnsi="Garamond"/>
                <w:color w:val="000000"/>
                <w:sz w:val="20"/>
                <w:szCs w:val="20"/>
              </w:rPr>
            </w:pPr>
          </w:p>
        </w:tc>
      </w:tr>
      <w:tr w:rsidR="009F06F9" w:rsidRPr="00A14620" w14:paraId="3FFA21EA" w14:textId="77777777" w:rsidTr="00527354">
        <w:trPr>
          <w:trHeight w:val="176"/>
        </w:trPr>
        <w:tc>
          <w:tcPr>
            <w:tcW w:w="2903" w:type="dxa"/>
            <w:vAlign w:val="center"/>
          </w:tcPr>
          <w:p w14:paraId="3696D01E"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Yes</w:t>
            </w:r>
          </w:p>
        </w:tc>
        <w:tc>
          <w:tcPr>
            <w:tcW w:w="1027" w:type="dxa"/>
            <w:vAlign w:val="center"/>
          </w:tcPr>
          <w:p w14:paraId="52BAD1E3"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44</w:t>
            </w:r>
          </w:p>
        </w:tc>
        <w:tc>
          <w:tcPr>
            <w:tcW w:w="858" w:type="dxa"/>
            <w:vAlign w:val="center"/>
          </w:tcPr>
          <w:p w14:paraId="6412CAC7"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97.8</w:t>
            </w:r>
          </w:p>
        </w:tc>
      </w:tr>
      <w:tr w:rsidR="009F06F9" w:rsidRPr="00A14620" w14:paraId="524A7FBE" w14:textId="77777777" w:rsidTr="00527354">
        <w:trPr>
          <w:trHeight w:val="176"/>
        </w:trPr>
        <w:tc>
          <w:tcPr>
            <w:tcW w:w="2903" w:type="dxa"/>
            <w:vAlign w:val="center"/>
          </w:tcPr>
          <w:p w14:paraId="79F3DDE1"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No</w:t>
            </w:r>
          </w:p>
        </w:tc>
        <w:tc>
          <w:tcPr>
            <w:tcW w:w="1027" w:type="dxa"/>
            <w:vAlign w:val="center"/>
          </w:tcPr>
          <w:p w14:paraId="1B93F2B5"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w:t>
            </w:r>
          </w:p>
        </w:tc>
        <w:tc>
          <w:tcPr>
            <w:tcW w:w="858" w:type="dxa"/>
            <w:vAlign w:val="center"/>
          </w:tcPr>
          <w:p w14:paraId="15D2C7DF"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2.2</w:t>
            </w:r>
          </w:p>
        </w:tc>
      </w:tr>
      <w:tr w:rsidR="009F06F9" w:rsidRPr="00A14620" w14:paraId="163F956B" w14:textId="77777777" w:rsidTr="00527354">
        <w:trPr>
          <w:trHeight w:val="176"/>
        </w:trPr>
        <w:tc>
          <w:tcPr>
            <w:tcW w:w="2903" w:type="dxa"/>
          </w:tcPr>
          <w:p w14:paraId="0F136BAD"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GA at removal of cerclage (weeks)</w:t>
            </w:r>
          </w:p>
        </w:tc>
        <w:tc>
          <w:tcPr>
            <w:tcW w:w="1027" w:type="dxa"/>
          </w:tcPr>
          <w:p w14:paraId="7716828B" w14:textId="77777777" w:rsidR="009F06F9" w:rsidRPr="00A14620" w:rsidRDefault="009F06F9" w:rsidP="00527354">
            <w:pPr>
              <w:pStyle w:val="NoSpacing"/>
              <w:rPr>
                <w:rFonts w:ascii="Garamond" w:hAnsi="Garamond"/>
                <w:color w:val="000000"/>
                <w:sz w:val="20"/>
                <w:szCs w:val="20"/>
              </w:rPr>
            </w:pPr>
          </w:p>
        </w:tc>
        <w:tc>
          <w:tcPr>
            <w:tcW w:w="858" w:type="dxa"/>
          </w:tcPr>
          <w:p w14:paraId="359AFF44" w14:textId="77777777" w:rsidR="009F06F9" w:rsidRPr="00A14620" w:rsidRDefault="009F06F9" w:rsidP="00527354">
            <w:pPr>
              <w:pStyle w:val="NoSpacing"/>
              <w:rPr>
                <w:rFonts w:ascii="Garamond" w:hAnsi="Garamond"/>
                <w:color w:val="000000"/>
                <w:sz w:val="20"/>
                <w:szCs w:val="20"/>
              </w:rPr>
            </w:pPr>
          </w:p>
        </w:tc>
      </w:tr>
      <w:tr w:rsidR="009F06F9" w:rsidRPr="00A14620" w14:paraId="11B5055D" w14:textId="77777777" w:rsidTr="00527354">
        <w:trPr>
          <w:trHeight w:val="176"/>
        </w:trPr>
        <w:tc>
          <w:tcPr>
            <w:tcW w:w="2903" w:type="dxa"/>
            <w:vAlign w:val="center"/>
          </w:tcPr>
          <w:p w14:paraId="2053E8D0"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&lt;37</w:t>
            </w:r>
          </w:p>
        </w:tc>
        <w:tc>
          <w:tcPr>
            <w:tcW w:w="1027" w:type="dxa"/>
            <w:vAlign w:val="center"/>
          </w:tcPr>
          <w:p w14:paraId="4E173D37"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23</w:t>
            </w:r>
          </w:p>
        </w:tc>
        <w:tc>
          <w:tcPr>
            <w:tcW w:w="858" w:type="dxa"/>
            <w:vAlign w:val="center"/>
          </w:tcPr>
          <w:p w14:paraId="6C945606"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51.1</w:t>
            </w:r>
          </w:p>
        </w:tc>
      </w:tr>
      <w:tr w:rsidR="009F06F9" w:rsidRPr="00A14620" w14:paraId="2F4A7625" w14:textId="77777777" w:rsidTr="00527354">
        <w:trPr>
          <w:trHeight w:val="176"/>
        </w:trPr>
        <w:tc>
          <w:tcPr>
            <w:tcW w:w="2903" w:type="dxa"/>
            <w:vAlign w:val="center"/>
          </w:tcPr>
          <w:p w14:paraId="689B8AE3"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≥37</w:t>
            </w:r>
          </w:p>
        </w:tc>
        <w:tc>
          <w:tcPr>
            <w:tcW w:w="1027" w:type="dxa"/>
            <w:vAlign w:val="center"/>
          </w:tcPr>
          <w:p w14:paraId="322C18F5"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22</w:t>
            </w:r>
          </w:p>
        </w:tc>
        <w:tc>
          <w:tcPr>
            <w:tcW w:w="858" w:type="dxa"/>
            <w:vAlign w:val="center"/>
          </w:tcPr>
          <w:p w14:paraId="60C63775"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48.9</w:t>
            </w:r>
          </w:p>
        </w:tc>
      </w:tr>
      <w:tr w:rsidR="009F06F9" w:rsidRPr="00A14620" w14:paraId="508F62AE" w14:textId="77777777" w:rsidTr="00527354">
        <w:trPr>
          <w:trHeight w:val="176"/>
        </w:trPr>
        <w:tc>
          <w:tcPr>
            <w:tcW w:w="2903" w:type="dxa"/>
            <w:vAlign w:val="center"/>
          </w:tcPr>
          <w:p w14:paraId="56A33FD5"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 xml:space="preserve">Commencement of </w:t>
            </w:r>
            <w:proofErr w:type="spellStart"/>
            <w:r w:rsidRPr="00A14620">
              <w:rPr>
                <w:rFonts w:ascii="Garamond" w:hAnsi="Garamond"/>
                <w:color w:val="000000"/>
                <w:sz w:val="20"/>
                <w:szCs w:val="20"/>
              </w:rPr>
              <w:t>labour</w:t>
            </w:r>
            <w:proofErr w:type="spellEnd"/>
          </w:p>
        </w:tc>
        <w:tc>
          <w:tcPr>
            <w:tcW w:w="1027" w:type="dxa"/>
            <w:vAlign w:val="center"/>
          </w:tcPr>
          <w:p w14:paraId="4FD4B8C7" w14:textId="77777777" w:rsidR="009F06F9" w:rsidRPr="00A14620" w:rsidRDefault="009F06F9" w:rsidP="00527354">
            <w:pPr>
              <w:pStyle w:val="NoSpacing"/>
              <w:rPr>
                <w:rFonts w:ascii="Garamond" w:hAnsi="Garamond"/>
                <w:color w:val="000000"/>
                <w:sz w:val="20"/>
                <w:szCs w:val="20"/>
              </w:rPr>
            </w:pPr>
          </w:p>
        </w:tc>
        <w:tc>
          <w:tcPr>
            <w:tcW w:w="858" w:type="dxa"/>
            <w:vAlign w:val="center"/>
          </w:tcPr>
          <w:p w14:paraId="2EC18170" w14:textId="77777777" w:rsidR="009F06F9" w:rsidRPr="00A14620" w:rsidRDefault="009F06F9" w:rsidP="00527354">
            <w:pPr>
              <w:pStyle w:val="NoSpacing"/>
              <w:rPr>
                <w:rFonts w:ascii="Garamond" w:hAnsi="Garamond"/>
                <w:color w:val="000000"/>
                <w:sz w:val="20"/>
                <w:szCs w:val="20"/>
              </w:rPr>
            </w:pPr>
          </w:p>
        </w:tc>
      </w:tr>
      <w:tr w:rsidR="009F06F9" w:rsidRPr="00A14620" w14:paraId="0646D7EE" w14:textId="77777777" w:rsidTr="00527354">
        <w:trPr>
          <w:trHeight w:val="176"/>
        </w:trPr>
        <w:tc>
          <w:tcPr>
            <w:tcW w:w="2903" w:type="dxa"/>
            <w:vAlign w:val="center"/>
          </w:tcPr>
          <w:p w14:paraId="27C98182"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Yes</w:t>
            </w:r>
          </w:p>
        </w:tc>
        <w:tc>
          <w:tcPr>
            <w:tcW w:w="1027" w:type="dxa"/>
            <w:vAlign w:val="center"/>
          </w:tcPr>
          <w:p w14:paraId="787A18F6"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15</w:t>
            </w:r>
          </w:p>
        </w:tc>
        <w:tc>
          <w:tcPr>
            <w:tcW w:w="858" w:type="dxa"/>
            <w:vAlign w:val="center"/>
          </w:tcPr>
          <w:p w14:paraId="7F1C932B"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33.3</w:t>
            </w:r>
          </w:p>
        </w:tc>
      </w:tr>
      <w:tr w:rsidR="009F06F9" w:rsidRPr="00A14620" w14:paraId="410A6FBC" w14:textId="77777777" w:rsidTr="00527354">
        <w:trPr>
          <w:trHeight w:val="176"/>
        </w:trPr>
        <w:tc>
          <w:tcPr>
            <w:tcW w:w="2903" w:type="dxa"/>
            <w:vAlign w:val="center"/>
          </w:tcPr>
          <w:p w14:paraId="66D669F3"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No</w:t>
            </w:r>
          </w:p>
        </w:tc>
        <w:tc>
          <w:tcPr>
            <w:tcW w:w="1027" w:type="dxa"/>
            <w:vAlign w:val="center"/>
          </w:tcPr>
          <w:p w14:paraId="4AAB7AB9"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30</w:t>
            </w:r>
          </w:p>
        </w:tc>
        <w:tc>
          <w:tcPr>
            <w:tcW w:w="858" w:type="dxa"/>
            <w:vAlign w:val="center"/>
          </w:tcPr>
          <w:p w14:paraId="2F8FF72E"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66.7</w:t>
            </w:r>
          </w:p>
        </w:tc>
      </w:tr>
      <w:tr w:rsidR="009F06F9" w:rsidRPr="00A14620" w14:paraId="0F3E22C9" w14:textId="77777777" w:rsidTr="00527354">
        <w:trPr>
          <w:trHeight w:val="176"/>
        </w:trPr>
        <w:tc>
          <w:tcPr>
            <w:tcW w:w="2903" w:type="dxa"/>
            <w:vAlign w:val="center"/>
          </w:tcPr>
          <w:p w14:paraId="486D58D6"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 xml:space="preserve">Onset of </w:t>
            </w:r>
            <w:proofErr w:type="spellStart"/>
            <w:r w:rsidRPr="00A14620">
              <w:rPr>
                <w:rFonts w:ascii="Garamond" w:hAnsi="Garamond"/>
                <w:color w:val="000000"/>
                <w:sz w:val="20"/>
                <w:szCs w:val="20"/>
              </w:rPr>
              <w:t>labour</w:t>
            </w:r>
            <w:proofErr w:type="spellEnd"/>
            <w:r w:rsidRPr="00A14620">
              <w:rPr>
                <w:rFonts w:ascii="Garamond" w:hAnsi="Garamond"/>
                <w:color w:val="000000"/>
                <w:sz w:val="20"/>
                <w:szCs w:val="20"/>
              </w:rPr>
              <w:t xml:space="preserve"> </w:t>
            </w:r>
          </w:p>
          <w:p w14:paraId="25F5E5E8"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Mean gestational age ±</w:t>
            </w:r>
            <w:proofErr w:type="gramStart"/>
            <w:r w:rsidRPr="00A14620">
              <w:rPr>
                <w:rFonts w:ascii="Garamond" w:hAnsi="Garamond"/>
                <w:color w:val="000000"/>
                <w:sz w:val="20"/>
                <w:szCs w:val="20"/>
              </w:rPr>
              <w:t>S.D</w:t>
            </w:r>
            <w:proofErr w:type="gramEnd"/>
            <w:r w:rsidRPr="00A14620">
              <w:rPr>
                <w:rFonts w:ascii="Garamond" w:hAnsi="Garamond"/>
                <w:color w:val="000000"/>
                <w:sz w:val="20"/>
                <w:szCs w:val="20"/>
              </w:rPr>
              <w:t xml:space="preserve"> (weeks)              </w:t>
            </w:r>
          </w:p>
        </w:tc>
        <w:tc>
          <w:tcPr>
            <w:tcW w:w="1027" w:type="dxa"/>
            <w:vAlign w:val="center"/>
          </w:tcPr>
          <w:p w14:paraId="6581B8CA" w14:textId="77777777" w:rsidR="009F06F9" w:rsidRPr="00A14620" w:rsidRDefault="009F06F9" w:rsidP="00527354">
            <w:pPr>
              <w:pStyle w:val="NoSpacing"/>
              <w:rPr>
                <w:rFonts w:ascii="Garamond" w:hAnsi="Garamond"/>
                <w:color w:val="000000"/>
                <w:sz w:val="20"/>
                <w:szCs w:val="20"/>
              </w:rPr>
            </w:pPr>
          </w:p>
          <w:p w14:paraId="3C9B1079"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35.7±5.50</w:t>
            </w:r>
          </w:p>
        </w:tc>
        <w:tc>
          <w:tcPr>
            <w:tcW w:w="858" w:type="dxa"/>
            <w:vAlign w:val="center"/>
          </w:tcPr>
          <w:p w14:paraId="23D3CBCC" w14:textId="77777777" w:rsidR="009F06F9" w:rsidRPr="00A14620" w:rsidRDefault="009F06F9" w:rsidP="00527354">
            <w:pPr>
              <w:pStyle w:val="NoSpacing"/>
              <w:rPr>
                <w:rFonts w:ascii="Garamond" w:hAnsi="Garamond"/>
                <w:color w:val="000000"/>
                <w:sz w:val="20"/>
                <w:szCs w:val="20"/>
              </w:rPr>
            </w:pPr>
          </w:p>
        </w:tc>
      </w:tr>
      <w:tr w:rsidR="009F06F9" w:rsidRPr="00A14620" w14:paraId="62C170DD" w14:textId="77777777" w:rsidTr="00527354">
        <w:trPr>
          <w:trHeight w:val="70"/>
        </w:trPr>
        <w:tc>
          <w:tcPr>
            <w:tcW w:w="2903" w:type="dxa"/>
            <w:vAlign w:val="center"/>
          </w:tcPr>
          <w:p w14:paraId="5DC92C0B"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Premature rupture membrane</w:t>
            </w:r>
          </w:p>
        </w:tc>
        <w:tc>
          <w:tcPr>
            <w:tcW w:w="1027" w:type="dxa"/>
            <w:vAlign w:val="center"/>
          </w:tcPr>
          <w:p w14:paraId="09AB9697" w14:textId="77777777" w:rsidR="009F06F9" w:rsidRPr="00A14620" w:rsidRDefault="009F06F9" w:rsidP="00527354">
            <w:pPr>
              <w:pStyle w:val="NoSpacing"/>
              <w:rPr>
                <w:rFonts w:ascii="Garamond" w:hAnsi="Garamond"/>
                <w:color w:val="000000"/>
                <w:sz w:val="20"/>
                <w:szCs w:val="20"/>
              </w:rPr>
            </w:pPr>
          </w:p>
        </w:tc>
        <w:tc>
          <w:tcPr>
            <w:tcW w:w="858" w:type="dxa"/>
            <w:vAlign w:val="center"/>
          </w:tcPr>
          <w:p w14:paraId="16BCC43F" w14:textId="77777777" w:rsidR="009F06F9" w:rsidRPr="00A14620" w:rsidRDefault="009F06F9" w:rsidP="00527354">
            <w:pPr>
              <w:pStyle w:val="NoSpacing"/>
              <w:rPr>
                <w:rFonts w:ascii="Garamond" w:hAnsi="Garamond"/>
                <w:color w:val="000000"/>
                <w:sz w:val="20"/>
                <w:szCs w:val="20"/>
              </w:rPr>
            </w:pPr>
          </w:p>
        </w:tc>
      </w:tr>
      <w:tr w:rsidR="009F06F9" w:rsidRPr="00A14620" w14:paraId="744DF748" w14:textId="77777777" w:rsidTr="00527354">
        <w:trPr>
          <w:trHeight w:val="176"/>
        </w:trPr>
        <w:tc>
          <w:tcPr>
            <w:tcW w:w="2903" w:type="dxa"/>
            <w:vAlign w:val="center"/>
          </w:tcPr>
          <w:p w14:paraId="3213AF2B"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Yes</w:t>
            </w:r>
          </w:p>
        </w:tc>
        <w:tc>
          <w:tcPr>
            <w:tcW w:w="1027" w:type="dxa"/>
            <w:vAlign w:val="center"/>
          </w:tcPr>
          <w:p w14:paraId="3833D924"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13</w:t>
            </w:r>
          </w:p>
        </w:tc>
        <w:tc>
          <w:tcPr>
            <w:tcW w:w="858" w:type="dxa"/>
            <w:vAlign w:val="center"/>
          </w:tcPr>
          <w:p w14:paraId="381E0FB9"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28.9</w:t>
            </w:r>
          </w:p>
        </w:tc>
      </w:tr>
      <w:tr w:rsidR="009F06F9" w:rsidRPr="00A14620" w14:paraId="3479A091" w14:textId="77777777" w:rsidTr="00527354">
        <w:trPr>
          <w:trHeight w:val="176"/>
        </w:trPr>
        <w:tc>
          <w:tcPr>
            <w:tcW w:w="2903" w:type="dxa"/>
            <w:vAlign w:val="center"/>
          </w:tcPr>
          <w:p w14:paraId="6E148582"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No</w:t>
            </w:r>
          </w:p>
        </w:tc>
        <w:tc>
          <w:tcPr>
            <w:tcW w:w="1027" w:type="dxa"/>
            <w:vAlign w:val="center"/>
          </w:tcPr>
          <w:p w14:paraId="2452ABE9"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32</w:t>
            </w:r>
          </w:p>
        </w:tc>
        <w:tc>
          <w:tcPr>
            <w:tcW w:w="858" w:type="dxa"/>
            <w:vAlign w:val="center"/>
          </w:tcPr>
          <w:p w14:paraId="1299E1D7"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71.1</w:t>
            </w:r>
          </w:p>
        </w:tc>
      </w:tr>
      <w:tr w:rsidR="009F06F9" w:rsidRPr="00A14620" w14:paraId="7A60DEEE" w14:textId="77777777" w:rsidTr="00527354">
        <w:trPr>
          <w:trHeight w:val="176"/>
        </w:trPr>
        <w:tc>
          <w:tcPr>
            <w:tcW w:w="2903" w:type="dxa"/>
            <w:vAlign w:val="center"/>
          </w:tcPr>
          <w:p w14:paraId="39119BA4"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Mode of delivery</w:t>
            </w:r>
          </w:p>
        </w:tc>
        <w:tc>
          <w:tcPr>
            <w:tcW w:w="1027" w:type="dxa"/>
            <w:vAlign w:val="center"/>
          </w:tcPr>
          <w:p w14:paraId="738CA88F" w14:textId="77777777" w:rsidR="009F06F9" w:rsidRPr="00A14620" w:rsidRDefault="009F06F9" w:rsidP="00527354">
            <w:pPr>
              <w:pStyle w:val="NoSpacing"/>
              <w:rPr>
                <w:rFonts w:ascii="Garamond" w:hAnsi="Garamond"/>
                <w:color w:val="000000"/>
                <w:sz w:val="20"/>
                <w:szCs w:val="20"/>
              </w:rPr>
            </w:pPr>
          </w:p>
        </w:tc>
        <w:tc>
          <w:tcPr>
            <w:tcW w:w="858" w:type="dxa"/>
            <w:vAlign w:val="center"/>
          </w:tcPr>
          <w:p w14:paraId="762B68D0" w14:textId="77777777" w:rsidR="009F06F9" w:rsidRPr="00A14620" w:rsidRDefault="009F06F9" w:rsidP="00527354">
            <w:pPr>
              <w:pStyle w:val="NoSpacing"/>
              <w:rPr>
                <w:rFonts w:ascii="Garamond" w:hAnsi="Garamond"/>
                <w:color w:val="000000"/>
                <w:sz w:val="20"/>
                <w:szCs w:val="20"/>
              </w:rPr>
            </w:pPr>
          </w:p>
        </w:tc>
      </w:tr>
      <w:tr w:rsidR="009F06F9" w:rsidRPr="00A14620" w14:paraId="04FAE72D" w14:textId="77777777" w:rsidTr="00527354">
        <w:trPr>
          <w:trHeight w:val="176"/>
        </w:trPr>
        <w:tc>
          <w:tcPr>
            <w:tcW w:w="2903" w:type="dxa"/>
            <w:vAlign w:val="center"/>
          </w:tcPr>
          <w:p w14:paraId="71555BE6"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Vaginal delivery</w:t>
            </w:r>
          </w:p>
        </w:tc>
        <w:tc>
          <w:tcPr>
            <w:tcW w:w="1027" w:type="dxa"/>
            <w:vAlign w:val="center"/>
          </w:tcPr>
          <w:p w14:paraId="72B3881A"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34</w:t>
            </w:r>
          </w:p>
        </w:tc>
        <w:tc>
          <w:tcPr>
            <w:tcW w:w="858" w:type="dxa"/>
            <w:vAlign w:val="center"/>
          </w:tcPr>
          <w:p w14:paraId="6C794FE5"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75.6</w:t>
            </w:r>
          </w:p>
        </w:tc>
      </w:tr>
      <w:tr w:rsidR="009F06F9" w:rsidRPr="00A14620" w14:paraId="516BBE73" w14:textId="77777777" w:rsidTr="00527354">
        <w:trPr>
          <w:trHeight w:val="176"/>
        </w:trPr>
        <w:tc>
          <w:tcPr>
            <w:tcW w:w="2903" w:type="dxa"/>
            <w:vAlign w:val="center"/>
          </w:tcPr>
          <w:p w14:paraId="28835AE1"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Caesarean section</w:t>
            </w:r>
          </w:p>
        </w:tc>
        <w:tc>
          <w:tcPr>
            <w:tcW w:w="1027" w:type="dxa"/>
            <w:vAlign w:val="center"/>
          </w:tcPr>
          <w:p w14:paraId="52421FB0"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11</w:t>
            </w:r>
          </w:p>
        </w:tc>
        <w:tc>
          <w:tcPr>
            <w:tcW w:w="858" w:type="dxa"/>
            <w:vAlign w:val="center"/>
          </w:tcPr>
          <w:p w14:paraId="4DC67462"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24.4</w:t>
            </w:r>
          </w:p>
        </w:tc>
      </w:tr>
      <w:tr w:rsidR="009F06F9" w:rsidRPr="00A14620" w14:paraId="4B4457B7" w14:textId="77777777" w:rsidTr="00527354">
        <w:trPr>
          <w:trHeight w:val="176"/>
        </w:trPr>
        <w:tc>
          <w:tcPr>
            <w:tcW w:w="2903" w:type="dxa"/>
            <w:vAlign w:val="center"/>
          </w:tcPr>
          <w:p w14:paraId="2D761C5E"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Mean Gestational Age at delivery ±</w:t>
            </w:r>
            <w:proofErr w:type="gramStart"/>
            <w:r w:rsidRPr="00A14620">
              <w:rPr>
                <w:rFonts w:ascii="Garamond" w:hAnsi="Garamond"/>
                <w:color w:val="000000"/>
                <w:sz w:val="20"/>
                <w:szCs w:val="20"/>
              </w:rPr>
              <w:t>S.D</w:t>
            </w:r>
            <w:proofErr w:type="gramEnd"/>
            <w:r w:rsidRPr="00A14620">
              <w:rPr>
                <w:rFonts w:ascii="Garamond" w:hAnsi="Garamond"/>
                <w:color w:val="000000"/>
                <w:sz w:val="20"/>
                <w:szCs w:val="20"/>
              </w:rPr>
              <w:t xml:space="preserve"> (weeks)  =    </w:t>
            </w:r>
          </w:p>
        </w:tc>
        <w:tc>
          <w:tcPr>
            <w:tcW w:w="1027" w:type="dxa"/>
            <w:vAlign w:val="center"/>
          </w:tcPr>
          <w:p w14:paraId="272B0CC7" w14:textId="77777777" w:rsidR="009F06F9" w:rsidRPr="00A14620" w:rsidRDefault="009F06F9" w:rsidP="00527354">
            <w:pPr>
              <w:pStyle w:val="NoSpacing"/>
              <w:rPr>
                <w:rFonts w:ascii="Garamond" w:hAnsi="Garamond"/>
                <w:color w:val="000000"/>
                <w:sz w:val="20"/>
                <w:szCs w:val="20"/>
              </w:rPr>
            </w:pPr>
            <w:bookmarkStart w:id="4" w:name="_Hlk10554207"/>
            <w:r w:rsidRPr="00A14620">
              <w:rPr>
                <w:rFonts w:ascii="Garamond" w:hAnsi="Garamond"/>
                <w:color w:val="000000"/>
                <w:sz w:val="20"/>
                <w:szCs w:val="20"/>
              </w:rPr>
              <w:t>34.4±6.67</w:t>
            </w:r>
            <w:bookmarkEnd w:id="4"/>
          </w:p>
        </w:tc>
        <w:tc>
          <w:tcPr>
            <w:tcW w:w="858" w:type="dxa"/>
            <w:vAlign w:val="center"/>
          </w:tcPr>
          <w:p w14:paraId="399604D6" w14:textId="77777777" w:rsidR="009F06F9" w:rsidRPr="00A14620" w:rsidRDefault="009F06F9" w:rsidP="00527354">
            <w:pPr>
              <w:pStyle w:val="NoSpacing"/>
              <w:rPr>
                <w:rFonts w:ascii="Garamond" w:hAnsi="Garamond"/>
                <w:color w:val="000000"/>
                <w:sz w:val="20"/>
                <w:szCs w:val="20"/>
              </w:rPr>
            </w:pPr>
          </w:p>
        </w:tc>
      </w:tr>
      <w:tr w:rsidR="009F06F9" w:rsidRPr="00A14620" w14:paraId="7E1D12B3" w14:textId="77777777" w:rsidTr="00527354">
        <w:trPr>
          <w:trHeight w:val="176"/>
        </w:trPr>
        <w:tc>
          <w:tcPr>
            <w:tcW w:w="2903" w:type="dxa"/>
            <w:vAlign w:val="center"/>
          </w:tcPr>
          <w:p w14:paraId="17E5D662"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 xml:space="preserve">Gestational Age at delivery </w:t>
            </w:r>
          </w:p>
          <w:p w14:paraId="675E2B57"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&lt;37</w:t>
            </w:r>
          </w:p>
        </w:tc>
        <w:tc>
          <w:tcPr>
            <w:tcW w:w="1027" w:type="dxa"/>
            <w:vAlign w:val="center"/>
          </w:tcPr>
          <w:p w14:paraId="22B19C39" w14:textId="77777777" w:rsidR="009F06F9" w:rsidRPr="00A14620" w:rsidRDefault="009F06F9" w:rsidP="00527354">
            <w:pPr>
              <w:pStyle w:val="NoSpacing"/>
              <w:rPr>
                <w:rFonts w:ascii="Garamond" w:hAnsi="Garamond"/>
                <w:color w:val="000000"/>
                <w:sz w:val="20"/>
                <w:szCs w:val="20"/>
              </w:rPr>
            </w:pPr>
          </w:p>
          <w:p w14:paraId="12C2F49A"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17</w:t>
            </w:r>
          </w:p>
        </w:tc>
        <w:tc>
          <w:tcPr>
            <w:tcW w:w="858" w:type="dxa"/>
            <w:vAlign w:val="center"/>
          </w:tcPr>
          <w:p w14:paraId="5C2E6CC5" w14:textId="77777777" w:rsidR="009F06F9" w:rsidRPr="00A14620" w:rsidRDefault="009F06F9" w:rsidP="00527354">
            <w:pPr>
              <w:pStyle w:val="NoSpacing"/>
              <w:rPr>
                <w:rFonts w:ascii="Garamond" w:hAnsi="Garamond"/>
                <w:color w:val="000000"/>
                <w:sz w:val="20"/>
                <w:szCs w:val="20"/>
              </w:rPr>
            </w:pPr>
          </w:p>
          <w:p w14:paraId="7C0F9D93"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37.8</w:t>
            </w:r>
          </w:p>
        </w:tc>
      </w:tr>
      <w:tr w:rsidR="009F06F9" w:rsidRPr="00A14620" w14:paraId="5BC782AA" w14:textId="77777777" w:rsidTr="00527354">
        <w:trPr>
          <w:trHeight w:val="176"/>
        </w:trPr>
        <w:tc>
          <w:tcPr>
            <w:tcW w:w="2903" w:type="dxa"/>
            <w:vAlign w:val="center"/>
          </w:tcPr>
          <w:p w14:paraId="3C63586F"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≥37</w:t>
            </w:r>
          </w:p>
        </w:tc>
        <w:tc>
          <w:tcPr>
            <w:tcW w:w="1027" w:type="dxa"/>
            <w:vAlign w:val="center"/>
          </w:tcPr>
          <w:p w14:paraId="4A447A75"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28</w:t>
            </w:r>
          </w:p>
        </w:tc>
        <w:tc>
          <w:tcPr>
            <w:tcW w:w="858" w:type="dxa"/>
            <w:vAlign w:val="center"/>
          </w:tcPr>
          <w:p w14:paraId="401AB611"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62.2</w:t>
            </w:r>
          </w:p>
        </w:tc>
      </w:tr>
      <w:tr w:rsidR="009F06F9" w:rsidRPr="00A14620" w14:paraId="3F858D52" w14:textId="77777777" w:rsidTr="00527354">
        <w:trPr>
          <w:trHeight w:val="176"/>
        </w:trPr>
        <w:tc>
          <w:tcPr>
            <w:tcW w:w="2903" w:type="dxa"/>
            <w:vAlign w:val="center"/>
          </w:tcPr>
          <w:p w14:paraId="0FECA175"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Outcome of Pregnancy</w:t>
            </w:r>
          </w:p>
        </w:tc>
        <w:tc>
          <w:tcPr>
            <w:tcW w:w="1027" w:type="dxa"/>
            <w:vAlign w:val="center"/>
          </w:tcPr>
          <w:p w14:paraId="03FAB5FD" w14:textId="77777777" w:rsidR="009F06F9" w:rsidRPr="00A14620" w:rsidRDefault="009F06F9" w:rsidP="00527354">
            <w:pPr>
              <w:pStyle w:val="NoSpacing"/>
              <w:rPr>
                <w:rFonts w:ascii="Garamond" w:hAnsi="Garamond"/>
                <w:color w:val="000000"/>
                <w:sz w:val="20"/>
                <w:szCs w:val="20"/>
              </w:rPr>
            </w:pPr>
          </w:p>
        </w:tc>
        <w:tc>
          <w:tcPr>
            <w:tcW w:w="858" w:type="dxa"/>
            <w:vAlign w:val="center"/>
          </w:tcPr>
          <w:p w14:paraId="44244C07" w14:textId="77777777" w:rsidR="009F06F9" w:rsidRPr="00A14620" w:rsidRDefault="009F06F9" w:rsidP="00527354">
            <w:pPr>
              <w:pStyle w:val="NoSpacing"/>
              <w:rPr>
                <w:rFonts w:ascii="Garamond" w:hAnsi="Garamond"/>
                <w:color w:val="000000"/>
                <w:sz w:val="20"/>
                <w:szCs w:val="20"/>
              </w:rPr>
            </w:pPr>
          </w:p>
        </w:tc>
      </w:tr>
      <w:tr w:rsidR="009F06F9" w:rsidRPr="00A14620" w14:paraId="28C40E0B" w14:textId="77777777" w:rsidTr="00527354">
        <w:trPr>
          <w:trHeight w:val="176"/>
        </w:trPr>
        <w:tc>
          <w:tcPr>
            <w:tcW w:w="2903" w:type="dxa"/>
            <w:vAlign w:val="center"/>
          </w:tcPr>
          <w:p w14:paraId="018B6865"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Miscarriage</w:t>
            </w:r>
          </w:p>
        </w:tc>
        <w:tc>
          <w:tcPr>
            <w:tcW w:w="1027" w:type="dxa"/>
            <w:vAlign w:val="center"/>
          </w:tcPr>
          <w:p w14:paraId="5C30A9DB"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10</w:t>
            </w:r>
          </w:p>
        </w:tc>
        <w:tc>
          <w:tcPr>
            <w:tcW w:w="858" w:type="dxa"/>
            <w:vAlign w:val="center"/>
          </w:tcPr>
          <w:p w14:paraId="51F1151E"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22.2</w:t>
            </w:r>
          </w:p>
        </w:tc>
      </w:tr>
      <w:tr w:rsidR="009F06F9" w:rsidRPr="00A14620" w14:paraId="14323A00" w14:textId="77777777" w:rsidTr="00527354">
        <w:trPr>
          <w:trHeight w:val="176"/>
        </w:trPr>
        <w:tc>
          <w:tcPr>
            <w:tcW w:w="2903" w:type="dxa"/>
            <w:vAlign w:val="center"/>
          </w:tcPr>
          <w:p w14:paraId="045B964A"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Stillbirth</w:t>
            </w:r>
          </w:p>
        </w:tc>
        <w:tc>
          <w:tcPr>
            <w:tcW w:w="1027" w:type="dxa"/>
            <w:vAlign w:val="center"/>
          </w:tcPr>
          <w:p w14:paraId="48A143A3"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3</w:t>
            </w:r>
          </w:p>
        </w:tc>
        <w:tc>
          <w:tcPr>
            <w:tcW w:w="858" w:type="dxa"/>
            <w:vAlign w:val="center"/>
          </w:tcPr>
          <w:p w14:paraId="6DACAB3D"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6.7</w:t>
            </w:r>
          </w:p>
        </w:tc>
      </w:tr>
      <w:tr w:rsidR="009F06F9" w:rsidRPr="00A14620" w14:paraId="72A72FE7" w14:textId="77777777" w:rsidTr="00527354">
        <w:trPr>
          <w:trHeight w:val="176"/>
        </w:trPr>
        <w:tc>
          <w:tcPr>
            <w:tcW w:w="2903" w:type="dxa"/>
            <w:vAlign w:val="center"/>
          </w:tcPr>
          <w:p w14:paraId="65E7C8C5"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Live</w:t>
            </w:r>
          </w:p>
        </w:tc>
        <w:tc>
          <w:tcPr>
            <w:tcW w:w="1027" w:type="dxa"/>
            <w:vAlign w:val="center"/>
          </w:tcPr>
          <w:p w14:paraId="080E254E"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32</w:t>
            </w:r>
          </w:p>
        </w:tc>
        <w:tc>
          <w:tcPr>
            <w:tcW w:w="858" w:type="dxa"/>
            <w:vAlign w:val="center"/>
          </w:tcPr>
          <w:p w14:paraId="21B9DEDB"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71.1</w:t>
            </w:r>
          </w:p>
        </w:tc>
      </w:tr>
      <w:tr w:rsidR="009F06F9" w:rsidRPr="00A14620" w14:paraId="57DC28EB" w14:textId="77777777" w:rsidTr="00527354">
        <w:trPr>
          <w:trHeight w:val="70"/>
        </w:trPr>
        <w:tc>
          <w:tcPr>
            <w:tcW w:w="2903" w:type="dxa"/>
            <w:vAlign w:val="center"/>
          </w:tcPr>
          <w:p w14:paraId="12E5A18A"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Sex of baby</w:t>
            </w:r>
          </w:p>
        </w:tc>
        <w:tc>
          <w:tcPr>
            <w:tcW w:w="1027" w:type="dxa"/>
            <w:vAlign w:val="center"/>
          </w:tcPr>
          <w:p w14:paraId="0E72DEE9" w14:textId="77777777" w:rsidR="009F06F9" w:rsidRPr="00A14620" w:rsidRDefault="009F06F9" w:rsidP="00527354">
            <w:pPr>
              <w:pStyle w:val="NoSpacing"/>
              <w:rPr>
                <w:rFonts w:ascii="Garamond" w:hAnsi="Garamond"/>
                <w:color w:val="000000"/>
                <w:sz w:val="20"/>
                <w:szCs w:val="20"/>
              </w:rPr>
            </w:pPr>
          </w:p>
        </w:tc>
        <w:tc>
          <w:tcPr>
            <w:tcW w:w="858" w:type="dxa"/>
            <w:vAlign w:val="center"/>
          </w:tcPr>
          <w:p w14:paraId="67DE57D3" w14:textId="77777777" w:rsidR="009F06F9" w:rsidRPr="00A14620" w:rsidRDefault="009F06F9" w:rsidP="00527354">
            <w:pPr>
              <w:pStyle w:val="NoSpacing"/>
              <w:rPr>
                <w:rFonts w:ascii="Garamond" w:hAnsi="Garamond"/>
                <w:color w:val="000000"/>
                <w:sz w:val="20"/>
                <w:szCs w:val="20"/>
              </w:rPr>
            </w:pPr>
          </w:p>
        </w:tc>
      </w:tr>
      <w:tr w:rsidR="009F06F9" w:rsidRPr="00A14620" w14:paraId="4D48863F" w14:textId="77777777" w:rsidTr="00527354">
        <w:trPr>
          <w:trHeight w:val="80"/>
        </w:trPr>
        <w:tc>
          <w:tcPr>
            <w:tcW w:w="2903" w:type="dxa"/>
            <w:vAlign w:val="center"/>
          </w:tcPr>
          <w:p w14:paraId="341AB576"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Male</w:t>
            </w:r>
          </w:p>
        </w:tc>
        <w:tc>
          <w:tcPr>
            <w:tcW w:w="1027" w:type="dxa"/>
            <w:vAlign w:val="center"/>
          </w:tcPr>
          <w:p w14:paraId="7FB02D88"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16</w:t>
            </w:r>
          </w:p>
        </w:tc>
        <w:tc>
          <w:tcPr>
            <w:tcW w:w="858" w:type="dxa"/>
            <w:vAlign w:val="center"/>
          </w:tcPr>
          <w:p w14:paraId="24CFA70E"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35.6</w:t>
            </w:r>
          </w:p>
        </w:tc>
      </w:tr>
      <w:tr w:rsidR="009F06F9" w:rsidRPr="00A14620" w14:paraId="2DC09F88" w14:textId="77777777" w:rsidTr="00527354">
        <w:trPr>
          <w:trHeight w:val="80"/>
        </w:trPr>
        <w:tc>
          <w:tcPr>
            <w:tcW w:w="2903" w:type="dxa"/>
            <w:vAlign w:val="center"/>
          </w:tcPr>
          <w:p w14:paraId="725307A2"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Female</w:t>
            </w:r>
          </w:p>
        </w:tc>
        <w:tc>
          <w:tcPr>
            <w:tcW w:w="1027" w:type="dxa"/>
            <w:vAlign w:val="center"/>
          </w:tcPr>
          <w:p w14:paraId="7658CF81"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19</w:t>
            </w:r>
          </w:p>
        </w:tc>
        <w:tc>
          <w:tcPr>
            <w:tcW w:w="858" w:type="dxa"/>
            <w:vAlign w:val="center"/>
          </w:tcPr>
          <w:p w14:paraId="481D793B"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42.2</w:t>
            </w:r>
          </w:p>
        </w:tc>
      </w:tr>
      <w:tr w:rsidR="009F06F9" w:rsidRPr="00A14620" w14:paraId="24B680A3" w14:textId="77777777" w:rsidTr="00527354">
        <w:trPr>
          <w:trHeight w:val="80"/>
        </w:trPr>
        <w:tc>
          <w:tcPr>
            <w:tcW w:w="2903" w:type="dxa"/>
            <w:vAlign w:val="center"/>
          </w:tcPr>
          <w:p w14:paraId="51B4E8BD"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Removal to delivery interval (</w:t>
            </w:r>
            <w:proofErr w:type="gramStart"/>
            <w:r w:rsidRPr="00A14620">
              <w:rPr>
                <w:rFonts w:ascii="Garamond" w:hAnsi="Garamond"/>
                <w:color w:val="000000"/>
                <w:sz w:val="20"/>
                <w:szCs w:val="20"/>
              </w:rPr>
              <w:t xml:space="preserve">weeks)   </w:t>
            </w:r>
            <w:proofErr w:type="gramEnd"/>
            <w:r w:rsidRPr="00A14620">
              <w:rPr>
                <w:rFonts w:ascii="Garamond" w:hAnsi="Garamond"/>
                <w:color w:val="000000"/>
                <w:sz w:val="20"/>
                <w:szCs w:val="20"/>
              </w:rPr>
              <w:t>Mean ±S.D= 1.0±1.56</w:t>
            </w:r>
          </w:p>
        </w:tc>
        <w:tc>
          <w:tcPr>
            <w:tcW w:w="1027" w:type="dxa"/>
            <w:vAlign w:val="center"/>
          </w:tcPr>
          <w:p w14:paraId="24518DAD" w14:textId="77777777" w:rsidR="009F06F9" w:rsidRPr="00A14620" w:rsidRDefault="009F06F9" w:rsidP="00527354">
            <w:pPr>
              <w:pStyle w:val="NoSpacing"/>
              <w:rPr>
                <w:rFonts w:ascii="Garamond" w:hAnsi="Garamond"/>
                <w:color w:val="000000"/>
                <w:sz w:val="20"/>
                <w:szCs w:val="20"/>
              </w:rPr>
            </w:pPr>
          </w:p>
        </w:tc>
        <w:tc>
          <w:tcPr>
            <w:tcW w:w="858" w:type="dxa"/>
            <w:vAlign w:val="center"/>
          </w:tcPr>
          <w:p w14:paraId="67B4F8B7" w14:textId="77777777" w:rsidR="009F06F9" w:rsidRPr="00A14620" w:rsidRDefault="009F06F9" w:rsidP="00527354">
            <w:pPr>
              <w:pStyle w:val="NoSpacing"/>
              <w:rPr>
                <w:rFonts w:ascii="Garamond" w:hAnsi="Garamond"/>
                <w:color w:val="000000"/>
                <w:sz w:val="20"/>
                <w:szCs w:val="20"/>
              </w:rPr>
            </w:pPr>
          </w:p>
        </w:tc>
      </w:tr>
      <w:tr w:rsidR="009F06F9" w:rsidRPr="00A14620" w14:paraId="782B9CA4" w14:textId="77777777" w:rsidTr="00527354">
        <w:trPr>
          <w:trHeight w:val="80"/>
        </w:trPr>
        <w:tc>
          <w:tcPr>
            <w:tcW w:w="2903" w:type="dxa"/>
            <w:vAlign w:val="center"/>
          </w:tcPr>
          <w:p w14:paraId="0871C63C"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&lt;1</w:t>
            </w:r>
          </w:p>
        </w:tc>
        <w:tc>
          <w:tcPr>
            <w:tcW w:w="1027" w:type="dxa"/>
            <w:vAlign w:val="center"/>
          </w:tcPr>
          <w:p w14:paraId="0FCE972F"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25</w:t>
            </w:r>
          </w:p>
        </w:tc>
        <w:tc>
          <w:tcPr>
            <w:tcW w:w="858" w:type="dxa"/>
            <w:vAlign w:val="center"/>
          </w:tcPr>
          <w:p w14:paraId="038AA013"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55.6</w:t>
            </w:r>
          </w:p>
        </w:tc>
      </w:tr>
      <w:tr w:rsidR="009F06F9" w:rsidRPr="00A14620" w14:paraId="3306658D" w14:textId="77777777" w:rsidTr="00527354">
        <w:trPr>
          <w:trHeight w:val="80"/>
        </w:trPr>
        <w:tc>
          <w:tcPr>
            <w:tcW w:w="2903" w:type="dxa"/>
            <w:vAlign w:val="center"/>
          </w:tcPr>
          <w:p w14:paraId="3C253212"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1-2</w:t>
            </w:r>
          </w:p>
        </w:tc>
        <w:tc>
          <w:tcPr>
            <w:tcW w:w="1027" w:type="dxa"/>
            <w:vAlign w:val="center"/>
          </w:tcPr>
          <w:p w14:paraId="79FEA4FE"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11</w:t>
            </w:r>
          </w:p>
        </w:tc>
        <w:tc>
          <w:tcPr>
            <w:tcW w:w="858" w:type="dxa"/>
            <w:vAlign w:val="center"/>
          </w:tcPr>
          <w:p w14:paraId="390C96EA"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24.4</w:t>
            </w:r>
          </w:p>
        </w:tc>
      </w:tr>
      <w:tr w:rsidR="009F06F9" w:rsidRPr="00A14620" w14:paraId="18BA32A0" w14:textId="77777777" w:rsidTr="00527354">
        <w:trPr>
          <w:trHeight w:val="80"/>
        </w:trPr>
        <w:tc>
          <w:tcPr>
            <w:tcW w:w="2903" w:type="dxa"/>
            <w:vAlign w:val="center"/>
          </w:tcPr>
          <w:p w14:paraId="1772A432"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3-4</w:t>
            </w:r>
          </w:p>
        </w:tc>
        <w:tc>
          <w:tcPr>
            <w:tcW w:w="1027" w:type="dxa"/>
            <w:vAlign w:val="center"/>
          </w:tcPr>
          <w:p w14:paraId="2411E111"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8</w:t>
            </w:r>
          </w:p>
        </w:tc>
        <w:tc>
          <w:tcPr>
            <w:tcW w:w="858" w:type="dxa"/>
            <w:vAlign w:val="center"/>
          </w:tcPr>
          <w:p w14:paraId="5CF406EA"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17.8</w:t>
            </w:r>
          </w:p>
        </w:tc>
      </w:tr>
      <w:tr w:rsidR="009F06F9" w:rsidRPr="00A14620" w14:paraId="78034DCA" w14:textId="77777777" w:rsidTr="00527354">
        <w:trPr>
          <w:trHeight w:val="80"/>
        </w:trPr>
        <w:tc>
          <w:tcPr>
            <w:tcW w:w="2903" w:type="dxa"/>
            <w:vAlign w:val="center"/>
          </w:tcPr>
          <w:p w14:paraId="3A34E204"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&gt;4</w:t>
            </w:r>
          </w:p>
        </w:tc>
        <w:tc>
          <w:tcPr>
            <w:tcW w:w="1027" w:type="dxa"/>
            <w:vAlign w:val="center"/>
          </w:tcPr>
          <w:p w14:paraId="19CF8EA5"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w:t>
            </w:r>
          </w:p>
        </w:tc>
        <w:tc>
          <w:tcPr>
            <w:tcW w:w="858" w:type="dxa"/>
            <w:vAlign w:val="center"/>
          </w:tcPr>
          <w:p w14:paraId="4AA00597"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2.2</w:t>
            </w:r>
          </w:p>
        </w:tc>
      </w:tr>
      <w:tr w:rsidR="009F06F9" w:rsidRPr="00A14620" w14:paraId="03DE1B23" w14:textId="77777777" w:rsidTr="00527354">
        <w:trPr>
          <w:trHeight w:val="70"/>
        </w:trPr>
        <w:tc>
          <w:tcPr>
            <w:tcW w:w="2903" w:type="dxa"/>
            <w:vAlign w:val="center"/>
          </w:tcPr>
          <w:p w14:paraId="31CC39B7"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Birth weight (</w:t>
            </w:r>
            <w:proofErr w:type="gramStart"/>
            <w:r w:rsidRPr="00A14620">
              <w:rPr>
                <w:rFonts w:ascii="Garamond" w:hAnsi="Garamond"/>
                <w:color w:val="000000"/>
                <w:sz w:val="20"/>
                <w:szCs w:val="20"/>
              </w:rPr>
              <w:t xml:space="preserve">kg)   </w:t>
            </w:r>
            <w:proofErr w:type="gramEnd"/>
            <w:r w:rsidRPr="00A14620">
              <w:rPr>
                <w:rFonts w:ascii="Garamond" w:hAnsi="Garamond"/>
                <w:color w:val="000000"/>
                <w:sz w:val="20"/>
                <w:szCs w:val="20"/>
              </w:rPr>
              <w:t xml:space="preserve">                               Mean ±S.D=   2.9±0.50</w:t>
            </w:r>
          </w:p>
        </w:tc>
        <w:tc>
          <w:tcPr>
            <w:tcW w:w="1027" w:type="dxa"/>
            <w:vAlign w:val="center"/>
          </w:tcPr>
          <w:p w14:paraId="02CEFAB9" w14:textId="77777777" w:rsidR="009F06F9" w:rsidRPr="00A14620" w:rsidRDefault="009F06F9" w:rsidP="00527354">
            <w:pPr>
              <w:pStyle w:val="NoSpacing"/>
              <w:rPr>
                <w:rFonts w:ascii="Garamond" w:hAnsi="Garamond"/>
                <w:color w:val="000000"/>
                <w:sz w:val="20"/>
                <w:szCs w:val="20"/>
              </w:rPr>
            </w:pPr>
          </w:p>
        </w:tc>
        <w:tc>
          <w:tcPr>
            <w:tcW w:w="858" w:type="dxa"/>
            <w:vAlign w:val="center"/>
          </w:tcPr>
          <w:p w14:paraId="59754B7F" w14:textId="77777777" w:rsidR="009F06F9" w:rsidRPr="00A14620" w:rsidRDefault="009F06F9" w:rsidP="00527354">
            <w:pPr>
              <w:pStyle w:val="NoSpacing"/>
              <w:rPr>
                <w:rFonts w:ascii="Garamond" w:hAnsi="Garamond"/>
                <w:color w:val="000000"/>
                <w:sz w:val="20"/>
                <w:szCs w:val="20"/>
              </w:rPr>
            </w:pPr>
          </w:p>
        </w:tc>
      </w:tr>
      <w:tr w:rsidR="009F06F9" w:rsidRPr="00A14620" w14:paraId="23BA2003" w14:textId="77777777" w:rsidTr="00527354">
        <w:trPr>
          <w:trHeight w:val="95"/>
        </w:trPr>
        <w:tc>
          <w:tcPr>
            <w:tcW w:w="2903" w:type="dxa"/>
            <w:vAlign w:val="center"/>
          </w:tcPr>
          <w:p w14:paraId="7AC3C994"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&lt;2.5</w:t>
            </w:r>
          </w:p>
        </w:tc>
        <w:tc>
          <w:tcPr>
            <w:tcW w:w="1027" w:type="dxa"/>
            <w:vAlign w:val="center"/>
          </w:tcPr>
          <w:p w14:paraId="441937FD"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7</w:t>
            </w:r>
          </w:p>
        </w:tc>
        <w:tc>
          <w:tcPr>
            <w:tcW w:w="858" w:type="dxa"/>
            <w:vAlign w:val="center"/>
          </w:tcPr>
          <w:p w14:paraId="1685BD41"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21.9</w:t>
            </w:r>
          </w:p>
        </w:tc>
      </w:tr>
      <w:tr w:rsidR="009F06F9" w:rsidRPr="00A14620" w14:paraId="2DC552A1" w14:textId="77777777" w:rsidTr="00527354">
        <w:trPr>
          <w:trHeight w:val="95"/>
        </w:trPr>
        <w:tc>
          <w:tcPr>
            <w:tcW w:w="2903" w:type="dxa"/>
            <w:vAlign w:val="center"/>
          </w:tcPr>
          <w:p w14:paraId="366ACBD0" w14:textId="77777777" w:rsidR="009F06F9" w:rsidRPr="00A14620" w:rsidRDefault="009F06F9" w:rsidP="00527354">
            <w:pPr>
              <w:pStyle w:val="NoSpacing"/>
              <w:rPr>
                <w:rFonts w:ascii="Garamond" w:hAnsi="Garamond"/>
                <w:color w:val="000000"/>
                <w:sz w:val="20"/>
                <w:szCs w:val="20"/>
              </w:rPr>
            </w:pPr>
            <w:bookmarkStart w:id="5" w:name="_Hlk10554405"/>
            <w:r w:rsidRPr="00A14620">
              <w:rPr>
                <w:rFonts w:ascii="Garamond" w:hAnsi="Garamond"/>
                <w:color w:val="000000"/>
                <w:sz w:val="20"/>
                <w:szCs w:val="20"/>
              </w:rPr>
              <w:t>≥2.5</w:t>
            </w:r>
            <w:bookmarkEnd w:id="5"/>
          </w:p>
        </w:tc>
        <w:tc>
          <w:tcPr>
            <w:tcW w:w="1027" w:type="dxa"/>
            <w:vAlign w:val="center"/>
          </w:tcPr>
          <w:p w14:paraId="3A19B14C"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25</w:t>
            </w:r>
          </w:p>
        </w:tc>
        <w:tc>
          <w:tcPr>
            <w:tcW w:w="858" w:type="dxa"/>
            <w:vAlign w:val="center"/>
          </w:tcPr>
          <w:p w14:paraId="06B37612"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78.1</w:t>
            </w:r>
          </w:p>
        </w:tc>
      </w:tr>
      <w:tr w:rsidR="009F06F9" w:rsidRPr="00A14620" w14:paraId="4BC27EEB" w14:textId="77777777" w:rsidTr="00527354">
        <w:trPr>
          <w:trHeight w:val="80"/>
        </w:trPr>
        <w:tc>
          <w:tcPr>
            <w:tcW w:w="2903" w:type="dxa"/>
            <w:vAlign w:val="center"/>
          </w:tcPr>
          <w:p w14:paraId="05FFA5E9"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Apgar score @ 1min</w:t>
            </w:r>
          </w:p>
        </w:tc>
        <w:tc>
          <w:tcPr>
            <w:tcW w:w="1027" w:type="dxa"/>
            <w:vAlign w:val="center"/>
          </w:tcPr>
          <w:p w14:paraId="3B8C90B2" w14:textId="77777777" w:rsidR="009F06F9" w:rsidRPr="00A14620" w:rsidRDefault="009F06F9" w:rsidP="00527354">
            <w:pPr>
              <w:pStyle w:val="NoSpacing"/>
              <w:rPr>
                <w:rFonts w:ascii="Garamond" w:hAnsi="Garamond"/>
                <w:color w:val="000000"/>
                <w:sz w:val="20"/>
                <w:szCs w:val="20"/>
              </w:rPr>
            </w:pPr>
          </w:p>
        </w:tc>
        <w:tc>
          <w:tcPr>
            <w:tcW w:w="858" w:type="dxa"/>
            <w:vAlign w:val="center"/>
          </w:tcPr>
          <w:p w14:paraId="1A97C738" w14:textId="77777777" w:rsidR="009F06F9" w:rsidRPr="00A14620" w:rsidRDefault="009F06F9" w:rsidP="00527354">
            <w:pPr>
              <w:pStyle w:val="NoSpacing"/>
              <w:rPr>
                <w:rFonts w:ascii="Garamond" w:hAnsi="Garamond"/>
                <w:color w:val="000000"/>
                <w:sz w:val="20"/>
                <w:szCs w:val="20"/>
              </w:rPr>
            </w:pPr>
          </w:p>
        </w:tc>
      </w:tr>
      <w:tr w:rsidR="009F06F9" w:rsidRPr="00A14620" w14:paraId="58A4F584" w14:textId="77777777" w:rsidTr="00527354">
        <w:trPr>
          <w:trHeight w:val="80"/>
        </w:trPr>
        <w:tc>
          <w:tcPr>
            <w:tcW w:w="2903" w:type="dxa"/>
            <w:vAlign w:val="center"/>
          </w:tcPr>
          <w:p w14:paraId="7F8BD376"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&lt;7</w:t>
            </w:r>
          </w:p>
        </w:tc>
        <w:tc>
          <w:tcPr>
            <w:tcW w:w="1027" w:type="dxa"/>
            <w:vAlign w:val="center"/>
          </w:tcPr>
          <w:p w14:paraId="323C4AC2"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5</w:t>
            </w:r>
          </w:p>
        </w:tc>
        <w:tc>
          <w:tcPr>
            <w:tcW w:w="858" w:type="dxa"/>
            <w:vAlign w:val="center"/>
          </w:tcPr>
          <w:p w14:paraId="4E0CB5BD"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15.6</w:t>
            </w:r>
          </w:p>
        </w:tc>
      </w:tr>
      <w:tr w:rsidR="009F06F9" w:rsidRPr="00A14620" w14:paraId="0FC2B8C2" w14:textId="77777777" w:rsidTr="00527354">
        <w:trPr>
          <w:trHeight w:val="80"/>
        </w:trPr>
        <w:tc>
          <w:tcPr>
            <w:tcW w:w="2903" w:type="dxa"/>
            <w:vAlign w:val="center"/>
          </w:tcPr>
          <w:p w14:paraId="4B6BAB55"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≥7</w:t>
            </w:r>
          </w:p>
        </w:tc>
        <w:tc>
          <w:tcPr>
            <w:tcW w:w="1027" w:type="dxa"/>
            <w:vAlign w:val="center"/>
          </w:tcPr>
          <w:p w14:paraId="7C98C8AC"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27</w:t>
            </w:r>
          </w:p>
        </w:tc>
        <w:tc>
          <w:tcPr>
            <w:tcW w:w="858" w:type="dxa"/>
            <w:vAlign w:val="center"/>
          </w:tcPr>
          <w:p w14:paraId="0C5764CD"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84.4</w:t>
            </w:r>
          </w:p>
        </w:tc>
      </w:tr>
      <w:tr w:rsidR="009F06F9" w:rsidRPr="00A14620" w14:paraId="1D1D05AA" w14:textId="77777777" w:rsidTr="00527354">
        <w:trPr>
          <w:trHeight w:val="80"/>
        </w:trPr>
        <w:tc>
          <w:tcPr>
            <w:tcW w:w="2903" w:type="dxa"/>
            <w:vAlign w:val="center"/>
          </w:tcPr>
          <w:p w14:paraId="3C36AB5D"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Apgar score @ 5min</w:t>
            </w:r>
          </w:p>
        </w:tc>
        <w:tc>
          <w:tcPr>
            <w:tcW w:w="1027" w:type="dxa"/>
            <w:vAlign w:val="center"/>
          </w:tcPr>
          <w:p w14:paraId="1858F42A" w14:textId="77777777" w:rsidR="009F06F9" w:rsidRPr="00A14620" w:rsidRDefault="009F06F9" w:rsidP="00527354">
            <w:pPr>
              <w:pStyle w:val="NoSpacing"/>
              <w:rPr>
                <w:rFonts w:ascii="Garamond" w:hAnsi="Garamond"/>
                <w:color w:val="000000"/>
                <w:sz w:val="20"/>
                <w:szCs w:val="20"/>
              </w:rPr>
            </w:pPr>
          </w:p>
        </w:tc>
        <w:tc>
          <w:tcPr>
            <w:tcW w:w="858" w:type="dxa"/>
            <w:vAlign w:val="center"/>
          </w:tcPr>
          <w:p w14:paraId="279BBFE2" w14:textId="77777777" w:rsidR="009F06F9" w:rsidRPr="00A14620" w:rsidRDefault="009F06F9" w:rsidP="00527354">
            <w:pPr>
              <w:pStyle w:val="NoSpacing"/>
              <w:rPr>
                <w:rFonts w:ascii="Garamond" w:hAnsi="Garamond"/>
                <w:color w:val="000000"/>
                <w:sz w:val="20"/>
                <w:szCs w:val="20"/>
              </w:rPr>
            </w:pPr>
          </w:p>
        </w:tc>
      </w:tr>
      <w:tr w:rsidR="009F06F9" w:rsidRPr="00A14620" w14:paraId="2F223787" w14:textId="77777777" w:rsidTr="00527354">
        <w:trPr>
          <w:trHeight w:val="386"/>
        </w:trPr>
        <w:tc>
          <w:tcPr>
            <w:tcW w:w="2903" w:type="dxa"/>
            <w:vAlign w:val="center"/>
          </w:tcPr>
          <w:p w14:paraId="7D6F05F3"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≥7</w:t>
            </w:r>
          </w:p>
        </w:tc>
        <w:tc>
          <w:tcPr>
            <w:tcW w:w="1027" w:type="dxa"/>
            <w:vAlign w:val="center"/>
          </w:tcPr>
          <w:p w14:paraId="27442826"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32</w:t>
            </w:r>
          </w:p>
        </w:tc>
        <w:tc>
          <w:tcPr>
            <w:tcW w:w="858" w:type="dxa"/>
            <w:vAlign w:val="center"/>
          </w:tcPr>
          <w:p w14:paraId="7CC510CB"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71.1</w:t>
            </w:r>
          </w:p>
        </w:tc>
      </w:tr>
      <w:tr w:rsidR="009F06F9" w:rsidRPr="00A14620" w14:paraId="1A346251" w14:textId="77777777" w:rsidTr="00527354">
        <w:trPr>
          <w:trHeight w:val="80"/>
        </w:trPr>
        <w:tc>
          <w:tcPr>
            <w:tcW w:w="2903" w:type="dxa"/>
            <w:vAlign w:val="center"/>
          </w:tcPr>
          <w:p w14:paraId="4EB91294"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Admission into SCBU</w:t>
            </w:r>
          </w:p>
        </w:tc>
        <w:tc>
          <w:tcPr>
            <w:tcW w:w="1027" w:type="dxa"/>
            <w:vAlign w:val="center"/>
          </w:tcPr>
          <w:p w14:paraId="2D0A9E1F" w14:textId="77777777" w:rsidR="009F06F9" w:rsidRPr="00A14620" w:rsidRDefault="009F06F9" w:rsidP="00527354">
            <w:pPr>
              <w:pStyle w:val="NoSpacing"/>
              <w:rPr>
                <w:rFonts w:ascii="Garamond" w:hAnsi="Garamond"/>
                <w:color w:val="000000"/>
                <w:sz w:val="20"/>
                <w:szCs w:val="20"/>
              </w:rPr>
            </w:pPr>
          </w:p>
        </w:tc>
        <w:tc>
          <w:tcPr>
            <w:tcW w:w="858" w:type="dxa"/>
            <w:vAlign w:val="center"/>
          </w:tcPr>
          <w:p w14:paraId="0B60C363" w14:textId="77777777" w:rsidR="009F06F9" w:rsidRPr="00A14620" w:rsidRDefault="009F06F9" w:rsidP="00527354">
            <w:pPr>
              <w:pStyle w:val="NoSpacing"/>
              <w:rPr>
                <w:rFonts w:ascii="Garamond" w:hAnsi="Garamond"/>
                <w:color w:val="000000"/>
                <w:sz w:val="20"/>
                <w:szCs w:val="20"/>
              </w:rPr>
            </w:pPr>
          </w:p>
        </w:tc>
      </w:tr>
      <w:tr w:rsidR="009F06F9" w:rsidRPr="00A14620" w14:paraId="1C398A2E" w14:textId="77777777" w:rsidTr="00527354">
        <w:trPr>
          <w:trHeight w:val="80"/>
        </w:trPr>
        <w:tc>
          <w:tcPr>
            <w:tcW w:w="2903" w:type="dxa"/>
            <w:vAlign w:val="center"/>
          </w:tcPr>
          <w:p w14:paraId="66AC7D7D"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Yes</w:t>
            </w:r>
          </w:p>
        </w:tc>
        <w:tc>
          <w:tcPr>
            <w:tcW w:w="1027" w:type="dxa"/>
            <w:vAlign w:val="center"/>
          </w:tcPr>
          <w:p w14:paraId="025709DE"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2</w:t>
            </w:r>
          </w:p>
        </w:tc>
        <w:tc>
          <w:tcPr>
            <w:tcW w:w="858" w:type="dxa"/>
            <w:vAlign w:val="center"/>
          </w:tcPr>
          <w:p w14:paraId="60223AE0"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4.4</w:t>
            </w:r>
          </w:p>
        </w:tc>
      </w:tr>
      <w:tr w:rsidR="009F06F9" w:rsidRPr="00A14620" w14:paraId="263A62B0" w14:textId="77777777" w:rsidTr="00527354">
        <w:trPr>
          <w:trHeight w:val="80"/>
        </w:trPr>
        <w:tc>
          <w:tcPr>
            <w:tcW w:w="2903" w:type="dxa"/>
            <w:vAlign w:val="center"/>
          </w:tcPr>
          <w:p w14:paraId="6676D948"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No</w:t>
            </w:r>
          </w:p>
        </w:tc>
        <w:tc>
          <w:tcPr>
            <w:tcW w:w="1027" w:type="dxa"/>
            <w:vAlign w:val="center"/>
          </w:tcPr>
          <w:p w14:paraId="787A7F70"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43</w:t>
            </w:r>
          </w:p>
        </w:tc>
        <w:tc>
          <w:tcPr>
            <w:tcW w:w="858" w:type="dxa"/>
            <w:vAlign w:val="center"/>
          </w:tcPr>
          <w:p w14:paraId="0E77D531" w14:textId="77777777" w:rsidR="009F06F9" w:rsidRPr="00A14620" w:rsidRDefault="009F06F9" w:rsidP="00527354">
            <w:pPr>
              <w:pStyle w:val="NoSpacing"/>
              <w:rPr>
                <w:rFonts w:ascii="Garamond" w:hAnsi="Garamond"/>
                <w:color w:val="000000"/>
                <w:sz w:val="20"/>
                <w:szCs w:val="20"/>
              </w:rPr>
            </w:pPr>
            <w:r w:rsidRPr="00A14620">
              <w:rPr>
                <w:rFonts w:ascii="Garamond" w:hAnsi="Garamond"/>
                <w:color w:val="000000"/>
                <w:sz w:val="20"/>
                <w:szCs w:val="20"/>
              </w:rPr>
              <w:t>95.6</w:t>
            </w:r>
          </w:p>
        </w:tc>
      </w:tr>
    </w:tbl>
    <w:p w14:paraId="45F3613F" w14:textId="77777777" w:rsidR="00F47ADD" w:rsidRPr="00D736BC" w:rsidRDefault="00F47ADD" w:rsidP="00F47ADD">
      <w:pPr>
        <w:pStyle w:val="NoSpacing"/>
        <w:jc w:val="both"/>
        <w:rPr>
          <w:rFonts w:ascii="Garamond" w:hAnsi="Garamond"/>
          <w:color w:val="000000"/>
          <w:sz w:val="20"/>
          <w:szCs w:val="20"/>
        </w:rPr>
      </w:pPr>
    </w:p>
    <w:p w14:paraId="3AA021A8" w14:textId="5FCE492C" w:rsidR="00F47ADD" w:rsidRDefault="00606ED5" w:rsidP="00F47ADD">
      <w:pPr>
        <w:pStyle w:val="NoSpacing"/>
        <w:ind w:firstLine="567"/>
        <w:jc w:val="both"/>
        <w:rPr>
          <w:rFonts w:ascii="Garamond" w:hAnsi="Garamond"/>
          <w:color w:val="000000"/>
          <w:sz w:val="20"/>
          <w:szCs w:val="20"/>
        </w:rPr>
      </w:pPr>
      <w:r w:rsidRPr="00D736BC">
        <w:rPr>
          <w:rFonts w:ascii="Garamond" w:hAnsi="Garamond"/>
          <w:color w:val="000000"/>
          <w:sz w:val="20"/>
          <w:szCs w:val="20"/>
        </w:rPr>
        <w:t xml:space="preserve">Majority of the pregnant women have less than or equal to 3 recurrent spontaneous miscarriages. This is similar to findings by </w:t>
      </w:r>
      <w:proofErr w:type="spellStart"/>
      <w:r w:rsidRPr="00D736BC">
        <w:rPr>
          <w:rFonts w:ascii="Garamond" w:hAnsi="Garamond"/>
          <w:color w:val="000000"/>
          <w:sz w:val="20"/>
          <w:szCs w:val="20"/>
        </w:rPr>
        <w:t>Osenwenkha</w:t>
      </w:r>
      <w:proofErr w:type="spellEnd"/>
      <w:r w:rsidRPr="00D736BC">
        <w:rPr>
          <w:rFonts w:ascii="Garamond" w:hAnsi="Garamond"/>
          <w:color w:val="000000"/>
          <w:sz w:val="20"/>
          <w:szCs w:val="20"/>
        </w:rPr>
        <w:t xml:space="preserve"> et al and </w:t>
      </w:r>
      <w:proofErr w:type="spellStart"/>
      <w:r w:rsidRPr="00D736BC">
        <w:rPr>
          <w:rFonts w:ascii="Garamond" w:hAnsi="Garamond"/>
          <w:color w:val="000000"/>
          <w:sz w:val="20"/>
          <w:szCs w:val="20"/>
        </w:rPr>
        <w:t>Okunsanya</w:t>
      </w:r>
      <w:proofErr w:type="spellEnd"/>
      <w:r w:rsidRPr="00D736BC">
        <w:rPr>
          <w:rFonts w:ascii="Garamond" w:hAnsi="Garamond"/>
          <w:color w:val="000000"/>
          <w:sz w:val="20"/>
          <w:szCs w:val="20"/>
        </w:rPr>
        <w:t xml:space="preserve"> </w:t>
      </w:r>
      <w:r w:rsidRPr="00D736BC">
        <w:rPr>
          <w:rFonts w:ascii="Garamond" w:hAnsi="Garamond"/>
          <w:color w:val="000000"/>
          <w:sz w:val="20"/>
          <w:szCs w:val="20"/>
        </w:rPr>
        <w:lastRenderedPageBreak/>
        <w:t>et al .</w:t>
      </w:r>
      <w:r w:rsidRPr="00D736BC">
        <w:rPr>
          <w:rFonts w:ascii="Garamond" w:hAnsi="Garamond"/>
          <w:color w:val="000000"/>
          <w:sz w:val="20"/>
          <w:szCs w:val="20"/>
          <w:vertAlign w:val="superscript"/>
        </w:rPr>
        <w:t xml:space="preserve">4,10 </w:t>
      </w:r>
      <w:r w:rsidR="00C569BB" w:rsidRPr="00D736BC">
        <w:rPr>
          <w:rFonts w:ascii="Garamond" w:hAnsi="Garamond"/>
          <w:color w:val="000000"/>
          <w:sz w:val="20"/>
          <w:szCs w:val="20"/>
        </w:rPr>
        <w:t xml:space="preserve">The </w:t>
      </w:r>
      <w:r w:rsidRPr="00D736BC">
        <w:rPr>
          <w:rFonts w:ascii="Garamond" w:hAnsi="Garamond"/>
          <w:color w:val="000000"/>
          <w:sz w:val="20"/>
          <w:szCs w:val="20"/>
        </w:rPr>
        <w:t xml:space="preserve">patients identified </w:t>
      </w:r>
      <w:r w:rsidR="00C569BB" w:rsidRPr="00D736BC">
        <w:rPr>
          <w:rFonts w:ascii="Garamond" w:hAnsi="Garamond"/>
          <w:color w:val="000000"/>
          <w:sz w:val="20"/>
          <w:szCs w:val="20"/>
        </w:rPr>
        <w:t>with history/evaluation suggestive of CI at previous miscarriages were</w:t>
      </w:r>
      <w:r w:rsidRPr="00D736BC">
        <w:rPr>
          <w:rFonts w:ascii="Garamond" w:hAnsi="Garamond"/>
          <w:color w:val="000000"/>
          <w:sz w:val="20"/>
          <w:szCs w:val="20"/>
        </w:rPr>
        <w:t xml:space="preserve"> counselled about findings and clinical features sug</w:t>
      </w:r>
      <w:r w:rsidR="00C569BB" w:rsidRPr="00D736BC">
        <w:rPr>
          <w:rFonts w:ascii="Garamond" w:hAnsi="Garamond"/>
          <w:color w:val="000000"/>
          <w:sz w:val="20"/>
          <w:szCs w:val="20"/>
        </w:rPr>
        <w:t>gestive of CI</w:t>
      </w:r>
      <w:r w:rsidRPr="00D736BC">
        <w:rPr>
          <w:rFonts w:ascii="Garamond" w:hAnsi="Garamond"/>
          <w:color w:val="000000"/>
          <w:sz w:val="20"/>
          <w:szCs w:val="20"/>
        </w:rPr>
        <w:t xml:space="preserve">, its implication, available treatment and options of management in subsequent pregnancies. Patients are no longer allowed to experience 3 recurrent miscarriages to make a diagnosis or confirmation of cervical incompetence. Furthermore, incidental finding of shortening cervical length or pre-viable dilatation of cervical internal </w:t>
      </w:r>
      <w:proofErr w:type="spellStart"/>
      <w:r w:rsidRPr="00D736BC">
        <w:rPr>
          <w:rFonts w:ascii="Garamond" w:hAnsi="Garamond"/>
          <w:color w:val="000000"/>
          <w:sz w:val="20"/>
          <w:szCs w:val="20"/>
        </w:rPr>
        <w:t>os</w:t>
      </w:r>
      <w:proofErr w:type="spellEnd"/>
      <w:r w:rsidRPr="00D736BC">
        <w:rPr>
          <w:rFonts w:ascii="Garamond" w:hAnsi="Garamond"/>
          <w:color w:val="000000"/>
          <w:sz w:val="20"/>
          <w:szCs w:val="20"/>
        </w:rPr>
        <w:t xml:space="preserve"> on routine pelvic scan are pointer to cervical incompetence.</w:t>
      </w:r>
    </w:p>
    <w:p w14:paraId="566532FE" w14:textId="77777777" w:rsidR="00F47ADD" w:rsidRDefault="00606ED5" w:rsidP="00F47ADD">
      <w:pPr>
        <w:pStyle w:val="NoSpacing"/>
        <w:ind w:firstLine="567"/>
        <w:jc w:val="both"/>
        <w:rPr>
          <w:rFonts w:ascii="Garamond" w:hAnsi="Garamond"/>
          <w:color w:val="000000"/>
          <w:sz w:val="20"/>
          <w:szCs w:val="20"/>
        </w:rPr>
      </w:pPr>
      <w:r w:rsidRPr="00D736BC">
        <w:rPr>
          <w:rFonts w:ascii="Garamond" w:hAnsi="Garamond"/>
          <w:color w:val="000000"/>
          <w:sz w:val="20"/>
          <w:szCs w:val="20"/>
        </w:rPr>
        <w:t xml:space="preserve">Prompt identification and elective insertion of cervical stitch using a </w:t>
      </w:r>
      <w:proofErr w:type="spellStart"/>
      <w:r w:rsidRPr="00D736BC">
        <w:rPr>
          <w:rFonts w:ascii="Garamond" w:hAnsi="Garamond"/>
          <w:color w:val="000000"/>
          <w:sz w:val="20"/>
          <w:szCs w:val="20"/>
        </w:rPr>
        <w:t>Merselene</w:t>
      </w:r>
      <w:proofErr w:type="spellEnd"/>
      <w:r w:rsidRPr="00D736BC">
        <w:rPr>
          <w:rFonts w:ascii="Garamond" w:hAnsi="Garamond"/>
          <w:color w:val="000000"/>
          <w:sz w:val="20"/>
          <w:szCs w:val="20"/>
        </w:rPr>
        <w:t xml:space="preserve"> tape through various routes and techniques have been found beneficial in the management of cervical incompetence and prevention of fetal wastage. The use of either vaginal approach via McDonald or </w:t>
      </w:r>
      <w:proofErr w:type="spellStart"/>
      <w:r w:rsidRPr="00D736BC">
        <w:rPr>
          <w:rFonts w:ascii="Garamond" w:hAnsi="Garamond"/>
          <w:color w:val="000000"/>
          <w:sz w:val="20"/>
          <w:szCs w:val="20"/>
        </w:rPr>
        <w:t>Schirodkar</w:t>
      </w:r>
      <w:proofErr w:type="spellEnd"/>
      <w:r w:rsidRPr="00D736BC">
        <w:rPr>
          <w:rFonts w:ascii="Garamond" w:hAnsi="Garamond"/>
          <w:color w:val="000000"/>
          <w:sz w:val="20"/>
          <w:szCs w:val="20"/>
        </w:rPr>
        <w:t xml:space="preserve"> technique or abdominal appro</w:t>
      </w:r>
      <w:r w:rsidR="008B56A4" w:rsidRPr="00D736BC">
        <w:rPr>
          <w:rFonts w:ascii="Garamond" w:hAnsi="Garamond"/>
          <w:color w:val="000000"/>
          <w:sz w:val="20"/>
          <w:szCs w:val="20"/>
        </w:rPr>
        <w:t xml:space="preserve">ach via </w:t>
      </w:r>
      <w:r w:rsidRPr="00D736BC">
        <w:rPr>
          <w:rFonts w:ascii="Garamond" w:hAnsi="Garamond"/>
          <w:color w:val="000000"/>
          <w:sz w:val="20"/>
          <w:szCs w:val="20"/>
        </w:rPr>
        <w:t>open abdominal or laparoscopic technique is employed.</w:t>
      </w:r>
      <w:r w:rsidRPr="00D736BC">
        <w:rPr>
          <w:rFonts w:ascii="Garamond" w:hAnsi="Garamond"/>
          <w:color w:val="000000"/>
          <w:sz w:val="20"/>
          <w:szCs w:val="20"/>
          <w:vertAlign w:val="superscript"/>
        </w:rPr>
        <w:t>7, 8, 14, 15</w:t>
      </w:r>
    </w:p>
    <w:p w14:paraId="1C87B2A7" w14:textId="77777777" w:rsidR="00F47ADD" w:rsidRDefault="005C404D" w:rsidP="00F47ADD">
      <w:pPr>
        <w:pStyle w:val="NoSpacing"/>
        <w:ind w:firstLine="567"/>
        <w:jc w:val="both"/>
        <w:rPr>
          <w:rFonts w:ascii="Garamond" w:hAnsi="Garamond"/>
          <w:color w:val="000000"/>
          <w:sz w:val="20"/>
          <w:szCs w:val="20"/>
        </w:rPr>
      </w:pPr>
      <w:r w:rsidRPr="00D736BC">
        <w:rPr>
          <w:rFonts w:ascii="Garamond" w:hAnsi="Garamond"/>
          <w:color w:val="000000"/>
          <w:sz w:val="20"/>
          <w:szCs w:val="20"/>
        </w:rPr>
        <w:t>In this study, majority of the cerclage procedures were elective. Emergency was done in about one tenth of the patient. This observation may explain the success documented in this study as emergency cerclage is associated with high rate of complication and poor outcome.</w:t>
      </w:r>
      <w:r w:rsidRPr="00D736BC">
        <w:rPr>
          <w:rFonts w:ascii="Garamond" w:hAnsi="Garamond"/>
          <w:color w:val="000000"/>
          <w:sz w:val="20"/>
          <w:szCs w:val="20"/>
          <w:vertAlign w:val="superscript"/>
        </w:rPr>
        <w:t>16,17</w:t>
      </w:r>
      <w:r w:rsidRPr="00D736BC">
        <w:rPr>
          <w:rFonts w:ascii="Garamond" w:hAnsi="Garamond"/>
          <w:color w:val="000000"/>
          <w:sz w:val="20"/>
          <w:szCs w:val="20"/>
        </w:rPr>
        <w:t xml:space="preserve"> </w:t>
      </w:r>
    </w:p>
    <w:p w14:paraId="41C553E0" w14:textId="77777777" w:rsidR="00F47ADD" w:rsidRDefault="005C404D" w:rsidP="00F47ADD">
      <w:pPr>
        <w:pStyle w:val="NoSpacing"/>
        <w:ind w:firstLine="567"/>
        <w:jc w:val="both"/>
        <w:rPr>
          <w:rFonts w:ascii="Garamond" w:hAnsi="Garamond"/>
          <w:color w:val="000000"/>
          <w:sz w:val="20"/>
          <w:szCs w:val="20"/>
        </w:rPr>
      </w:pPr>
      <w:r w:rsidRPr="00D736BC">
        <w:rPr>
          <w:rFonts w:ascii="Garamond" w:hAnsi="Garamond"/>
          <w:color w:val="000000"/>
          <w:sz w:val="20"/>
          <w:szCs w:val="20"/>
        </w:rPr>
        <w:t>In this study, majority of the pregnant women delivered within one week of cerclage removal with a mean removal to delivery interval of 1.0±1.23week. This is comparable with what was reported in Maiduguri in a study carried out by Bukar et al on pregnancy outcome and interval to delivery after cervical cerclage in which the mean cerclage removal to delivery interval was 9.3 days.</w:t>
      </w:r>
      <w:r w:rsidRPr="00D736BC">
        <w:rPr>
          <w:rFonts w:ascii="Garamond" w:hAnsi="Garamond"/>
          <w:color w:val="000000"/>
          <w:sz w:val="20"/>
          <w:szCs w:val="20"/>
          <w:vertAlign w:val="superscript"/>
        </w:rPr>
        <w:t xml:space="preserve">11 </w:t>
      </w:r>
      <w:r w:rsidRPr="00D736BC">
        <w:rPr>
          <w:rFonts w:ascii="Garamond" w:hAnsi="Garamond"/>
          <w:color w:val="000000"/>
          <w:sz w:val="20"/>
          <w:szCs w:val="20"/>
        </w:rPr>
        <w:t xml:space="preserve">Moreover, Alabi – </w:t>
      </w:r>
      <w:proofErr w:type="spellStart"/>
      <w:r w:rsidRPr="00D736BC">
        <w:rPr>
          <w:rFonts w:ascii="Garamond" w:hAnsi="Garamond"/>
          <w:color w:val="000000"/>
          <w:sz w:val="20"/>
          <w:szCs w:val="20"/>
        </w:rPr>
        <w:t>Isama</w:t>
      </w:r>
      <w:proofErr w:type="spellEnd"/>
      <w:r w:rsidRPr="00D736BC">
        <w:rPr>
          <w:rFonts w:ascii="Garamond" w:hAnsi="Garamond"/>
          <w:color w:val="000000"/>
          <w:sz w:val="20"/>
          <w:szCs w:val="20"/>
        </w:rPr>
        <w:t xml:space="preserve"> L et al found a median interval of removal to delivery of 14 days.</w:t>
      </w:r>
      <w:r w:rsidRPr="00D736BC">
        <w:rPr>
          <w:rFonts w:ascii="Garamond" w:hAnsi="Garamond"/>
          <w:color w:val="000000"/>
          <w:sz w:val="20"/>
          <w:szCs w:val="20"/>
          <w:vertAlign w:val="superscript"/>
        </w:rPr>
        <w:t xml:space="preserve">18  </w:t>
      </w:r>
      <w:r w:rsidRPr="00D736BC">
        <w:rPr>
          <w:rFonts w:ascii="Garamond" w:hAnsi="Garamond"/>
          <w:color w:val="000000"/>
          <w:sz w:val="20"/>
          <w:szCs w:val="20"/>
        </w:rPr>
        <w:t>This may be due to differences in the indication for the cerclage as labour was more likely to commence spontaneously in patients with ultrasound indicated cerclage as compared to those with history indicated cerclage.</w:t>
      </w:r>
      <w:r w:rsidR="00606ED5" w:rsidRPr="00D736BC">
        <w:rPr>
          <w:rFonts w:ascii="Garamond" w:hAnsi="Garamond"/>
          <w:color w:val="000000"/>
          <w:sz w:val="20"/>
          <w:szCs w:val="20"/>
          <w:vertAlign w:val="superscript"/>
        </w:rPr>
        <w:t xml:space="preserve">   </w:t>
      </w:r>
    </w:p>
    <w:p w14:paraId="5BC69C91" w14:textId="77777777" w:rsidR="00F47ADD" w:rsidRDefault="005C404D" w:rsidP="00F47ADD">
      <w:pPr>
        <w:pStyle w:val="NoSpacing"/>
        <w:ind w:firstLine="567"/>
        <w:jc w:val="both"/>
        <w:rPr>
          <w:rFonts w:ascii="Garamond" w:hAnsi="Garamond"/>
          <w:color w:val="000000"/>
          <w:sz w:val="20"/>
          <w:szCs w:val="20"/>
        </w:rPr>
      </w:pPr>
      <w:r w:rsidRPr="00D736BC">
        <w:rPr>
          <w:rFonts w:ascii="Garamond" w:hAnsi="Garamond"/>
          <w:color w:val="000000"/>
          <w:sz w:val="20"/>
          <w:szCs w:val="20"/>
        </w:rPr>
        <w:t xml:space="preserve">Live birth occurred in majority of the women. The role of cervical cerclage in fetal salvage in cervical incompetence is demonstrated in this study with a fetal salvage rate of 71.1%. Several studies have documented favorable fetal outcomes. Fetal salvage rate of 76.3% by Bukar et al in Maiduguri, 79.7% by </w:t>
      </w:r>
      <w:proofErr w:type="spellStart"/>
      <w:r w:rsidRPr="00D736BC">
        <w:rPr>
          <w:rFonts w:ascii="Garamond" w:hAnsi="Garamond"/>
          <w:color w:val="000000"/>
          <w:sz w:val="20"/>
          <w:szCs w:val="20"/>
        </w:rPr>
        <w:t>Osenwenkha</w:t>
      </w:r>
      <w:proofErr w:type="spellEnd"/>
      <w:r w:rsidRPr="00D736BC">
        <w:rPr>
          <w:rFonts w:ascii="Garamond" w:hAnsi="Garamond"/>
          <w:color w:val="000000"/>
          <w:sz w:val="20"/>
          <w:szCs w:val="20"/>
        </w:rPr>
        <w:t xml:space="preserve"> in Benin, 85.4% by Muhammad et al in Jos, 89.5% by Adeniran et al in Ilorin, 92.2% by </w:t>
      </w:r>
      <w:proofErr w:type="spellStart"/>
      <w:r w:rsidRPr="00D736BC">
        <w:rPr>
          <w:rFonts w:ascii="Garamond" w:hAnsi="Garamond"/>
          <w:color w:val="000000"/>
          <w:sz w:val="20"/>
          <w:szCs w:val="20"/>
        </w:rPr>
        <w:t>Feyi</w:t>
      </w:r>
      <w:proofErr w:type="spellEnd"/>
      <w:r w:rsidRPr="00D736BC">
        <w:rPr>
          <w:rFonts w:ascii="Garamond" w:hAnsi="Garamond"/>
          <w:color w:val="000000"/>
          <w:sz w:val="20"/>
          <w:szCs w:val="20"/>
        </w:rPr>
        <w:t xml:space="preserve"> </w:t>
      </w:r>
      <w:proofErr w:type="spellStart"/>
      <w:r w:rsidRPr="00D736BC">
        <w:rPr>
          <w:rFonts w:ascii="Garamond" w:hAnsi="Garamond"/>
          <w:color w:val="000000"/>
          <w:sz w:val="20"/>
          <w:szCs w:val="20"/>
        </w:rPr>
        <w:t>Waboso</w:t>
      </w:r>
      <w:proofErr w:type="spellEnd"/>
      <w:r w:rsidRPr="00D736BC">
        <w:rPr>
          <w:rFonts w:ascii="Garamond" w:hAnsi="Garamond"/>
          <w:color w:val="000000"/>
          <w:sz w:val="20"/>
          <w:szCs w:val="20"/>
        </w:rPr>
        <w:t xml:space="preserve"> et al, 99.4% by Wright et al.</w:t>
      </w:r>
      <w:r w:rsidR="00DC2658" w:rsidRPr="00D736BC">
        <w:rPr>
          <w:rFonts w:ascii="Garamond" w:hAnsi="Garamond"/>
          <w:color w:val="000000"/>
          <w:sz w:val="20"/>
          <w:szCs w:val="20"/>
          <w:vertAlign w:val="superscript"/>
        </w:rPr>
        <w:t>4,11,12,13,16</w:t>
      </w:r>
    </w:p>
    <w:p w14:paraId="2CA3410B" w14:textId="77777777" w:rsidR="00F47ADD" w:rsidRDefault="005C404D" w:rsidP="00F47ADD">
      <w:pPr>
        <w:pStyle w:val="NoSpacing"/>
        <w:ind w:firstLine="567"/>
        <w:jc w:val="both"/>
        <w:rPr>
          <w:rFonts w:ascii="Garamond" w:hAnsi="Garamond"/>
          <w:color w:val="000000"/>
          <w:sz w:val="20"/>
          <w:szCs w:val="20"/>
        </w:rPr>
      </w:pPr>
      <w:r w:rsidRPr="00D736BC">
        <w:rPr>
          <w:rFonts w:ascii="Garamond" w:hAnsi="Garamond"/>
          <w:color w:val="000000"/>
          <w:sz w:val="20"/>
          <w:szCs w:val="20"/>
        </w:rPr>
        <w:t>Failed cerclage presenting as previable pregnancy loss occurred in less than a quarter of the pregnant women who had cervical cerclage for cervical incompetence. Cervical cerclage failure rate in this study was 22.0%.</w:t>
      </w:r>
      <w:r w:rsidRPr="00D736BC">
        <w:rPr>
          <w:rFonts w:ascii="Garamond" w:hAnsi="Garamond"/>
          <w:color w:val="000000"/>
          <w:sz w:val="20"/>
          <w:szCs w:val="20"/>
          <w:vertAlign w:val="superscript"/>
        </w:rPr>
        <w:t xml:space="preserve"> </w:t>
      </w:r>
      <w:r w:rsidRPr="00D736BC">
        <w:rPr>
          <w:rFonts w:ascii="Garamond" w:hAnsi="Garamond"/>
          <w:color w:val="000000"/>
          <w:sz w:val="20"/>
          <w:szCs w:val="20"/>
        </w:rPr>
        <w:t xml:space="preserve">This is less than the findings by </w:t>
      </w:r>
      <w:proofErr w:type="spellStart"/>
      <w:r w:rsidRPr="00D736BC">
        <w:rPr>
          <w:rFonts w:ascii="Garamond" w:hAnsi="Garamond"/>
          <w:color w:val="000000"/>
          <w:sz w:val="20"/>
          <w:szCs w:val="20"/>
        </w:rPr>
        <w:t>Osenwenkha</w:t>
      </w:r>
      <w:proofErr w:type="spellEnd"/>
      <w:r w:rsidRPr="00D736BC">
        <w:rPr>
          <w:rFonts w:ascii="Garamond" w:hAnsi="Garamond"/>
          <w:color w:val="000000"/>
          <w:sz w:val="20"/>
          <w:szCs w:val="20"/>
        </w:rPr>
        <w:t xml:space="preserve"> et al with cerclage failure rate of 25.2%.</w:t>
      </w:r>
      <w:r w:rsidRPr="00D736BC">
        <w:rPr>
          <w:rFonts w:ascii="Garamond" w:hAnsi="Garamond"/>
          <w:color w:val="000000"/>
          <w:sz w:val="20"/>
          <w:szCs w:val="20"/>
          <w:vertAlign w:val="superscript"/>
        </w:rPr>
        <w:t xml:space="preserve">4   </w:t>
      </w:r>
    </w:p>
    <w:p w14:paraId="2503576D" w14:textId="2C1B4142" w:rsidR="00606ED5" w:rsidRPr="00D736BC" w:rsidRDefault="00606ED5" w:rsidP="00F47ADD">
      <w:pPr>
        <w:pStyle w:val="NoSpacing"/>
        <w:ind w:firstLine="567"/>
        <w:jc w:val="both"/>
        <w:rPr>
          <w:rFonts w:ascii="Garamond" w:hAnsi="Garamond"/>
          <w:color w:val="000000"/>
          <w:sz w:val="20"/>
          <w:szCs w:val="20"/>
        </w:rPr>
      </w:pPr>
      <w:r w:rsidRPr="00D736BC">
        <w:rPr>
          <w:rFonts w:ascii="Garamond" w:hAnsi="Garamond"/>
          <w:color w:val="000000"/>
          <w:sz w:val="20"/>
          <w:szCs w:val="20"/>
        </w:rPr>
        <w:t xml:space="preserve">Cervical cerclage continues to prevent previable pregnancy loss and preterm deliveries which are known contributors to prematurity, perinatal morbidity and mortality. </w:t>
      </w:r>
      <w:r w:rsidR="00DC2658" w:rsidRPr="00D736BC">
        <w:rPr>
          <w:rFonts w:ascii="Garamond" w:hAnsi="Garamond"/>
          <w:color w:val="000000"/>
          <w:sz w:val="20"/>
          <w:szCs w:val="20"/>
        </w:rPr>
        <w:t>Furthermore,</w:t>
      </w:r>
      <w:r w:rsidRPr="00D736BC">
        <w:rPr>
          <w:rFonts w:ascii="Garamond" w:hAnsi="Garamond"/>
          <w:color w:val="000000"/>
          <w:sz w:val="20"/>
          <w:szCs w:val="20"/>
        </w:rPr>
        <w:t xml:space="preserve"> perinatal morbidity and mortality is </w:t>
      </w:r>
      <w:r w:rsidR="00395A0A" w:rsidRPr="00D736BC">
        <w:rPr>
          <w:rFonts w:ascii="Garamond" w:hAnsi="Garamond"/>
          <w:color w:val="000000"/>
          <w:sz w:val="20"/>
          <w:szCs w:val="20"/>
        </w:rPr>
        <w:t>an important health index</w:t>
      </w:r>
      <w:r w:rsidRPr="00D736BC">
        <w:rPr>
          <w:rFonts w:ascii="Garamond" w:hAnsi="Garamond"/>
          <w:color w:val="000000"/>
          <w:sz w:val="20"/>
          <w:szCs w:val="20"/>
        </w:rPr>
        <w:t xml:space="preserve"> for the state of our health care system. Perinatal morbidity and mortality due to cervical incompetence is highly preventable; prompt intervention should be offered to women with recurrent </w:t>
      </w:r>
      <w:r w:rsidRPr="00D736BC">
        <w:rPr>
          <w:rFonts w:ascii="Garamond" w:hAnsi="Garamond"/>
          <w:color w:val="000000"/>
          <w:sz w:val="20"/>
          <w:szCs w:val="20"/>
        </w:rPr>
        <w:t>pregnancy loss or women with painless cervical dilatation on bot</w:t>
      </w:r>
      <w:r w:rsidR="00DC2658" w:rsidRPr="00D736BC">
        <w:rPr>
          <w:rFonts w:ascii="Garamond" w:hAnsi="Garamond"/>
          <w:color w:val="000000"/>
          <w:sz w:val="20"/>
          <w:szCs w:val="20"/>
        </w:rPr>
        <w:t xml:space="preserve">h elective and emergency </w:t>
      </w:r>
      <w:r w:rsidR="00E916F9" w:rsidRPr="00D736BC">
        <w:rPr>
          <w:rFonts w:ascii="Garamond" w:hAnsi="Garamond"/>
          <w:color w:val="000000"/>
          <w:sz w:val="20"/>
          <w:szCs w:val="20"/>
        </w:rPr>
        <w:t>bases</w:t>
      </w:r>
      <w:r w:rsidR="00DC2658" w:rsidRPr="00D736BC">
        <w:rPr>
          <w:rFonts w:ascii="Garamond" w:hAnsi="Garamond"/>
          <w:color w:val="000000"/>
          <w:sz w:val="20"/>
          <w:szCs w:val="20"/>
        </w:rPr>
        <w:t>.</w:t>
      </w:r>
    </w:p>
    <w:p w14:paraId="0C3DB89B" w14:textId="2741D208" w:rsidR="00606ED5" w:rsidRPr="00D736BC" w:rsidRDefault="00606ED5" w:rsidP="00F47ADD">
      <w:pPr>
        <w:pStyle w:val="NoSpacing"/>
        <w:spacing w:before="100" w:beforeAutospacing="1" w:after="100" w:afterAutospacing="1"/>
        <w:jc w:val="both"/>
        <w:rPr>
          <w:rFonts w:ascii="Garamond" w:hAnsi="Garamond"/>
          <w:color w:val="000000"/>
          <w:sz w:val="20"/>
          <w:szCs w:val="20"/>
        </w:rPr>
      </w:pPr>
      <w:r w:rsidRPr="00121893">
        <w:rPr>
          <w:rFonts w:ascii="Garamond" w:hAnsi="Garamond"/>
          <w:color w:val="000000"/>
          <w:sz w:val="20"/>
          <w:szCs w:val="20"/>
        </w:rPr>
        <w:t>Limitation of this study:</w:t>
      </w:r>
      <w:r w:rsidRPr="00D736BC">
        <w:rPr>
          <w:rFonts w:ascii="Garamond" w:hAnsi="Garamond"/>
          <w:color w:val="000000"/>
          <w:sz w:val="20"/>
          <w:szCs w:val="20"/>
        </w:rPr>
        <w:t xml:space="preserve"> </w:t>
      </w:r>
      <w:r w:rsidR="00121893" w:rsidRPr="00121893">
        <w:rPr>
          <w:rFonts w:ascii="Garamond" w:hAnsi="Garamond"/>
          <w:color w:val="000000"/>
          <w:sz w:val="20"/>
          <w:szCs w:val="20"/>
        </w:rPr>
        <w:t>T</w:t>
      </w:r>
      <w:r w:rsidR="00121893" w:rsidRPr="00121893">
        <w:rPr>
          <w:rFonts w:ascii="Garamond" w:hAnsi="Garamond" w:cs="Helvetica Neue"/>
          <w:color w:val="000000"/>
          <w:sz w:val="20"/>
          <w:szCs w:val="20"/>
          <w:lang w:val="en-GB"/>
        </w:rPr>
        <w:t xml:space="preserve">his was a retrospective study and there were limited </w:t>
      </w:r>
      <w:r w:rsidR="00E916F9" w:rsidRPr="00D736BC">
        <w:rPr>
          <w:rFonts w:ascii="Garamond" w:hAnsi="Garamond"/>
          <w:color w:val="000000"/>
          <w:sz w:val="20"/>
          <w:szCs w:val="20"/>
        </w:rPr>
        <w:t>ancillary modes of diagnosis at our facility.</w:t>
      </w:r>
    </w:p>
    <w:p w14:paraId="4E0CB29D" w14:textId="663A7C89" w:rsidR="00F47ADD" w:rsidRPr="00F47ADD" w:rsidRDefault="00F47ADD" w:rsidP="00F47ADD">
      <w:pPr>
        <w:pStyle w:val="NoSpacing"/>
        <w:spacing w:before="100" w:beforeAutospacing="1" w:after="100" w:afterAutospacing="1"/>
        <w:jc w:val="both"/>
        <w:rPr>
          <w:rFonts w:ascii="Garamond" w:hAnsi="Garamond"/>
          <w:b/>
          <w:bCs/>
          <w:color w:val="000000"/>
          <w:sz w:val="20"/>
          <w:szCs w:val="20"/>
        </w:rPr>
      </w:pPr>
      <w:r w:rsidRPr="00F47ADD">
        <w:rPr>
          <w:rFonts w:ascii="Garamond" w:hAnsi="Garamond"/>
          <w:b/>
          <w:bCs/>
          <w:color w:val="000000"/>
          <w:sz w:val="20"/>
          <w:szCs w:val="20"/>
        </w:rPr>
        <w:t xml:space="preserve">Conclusion </w:t>
      </w:r>
    </w:p>
    <w:p w14:paraId="36DFDB24" w14:textId="5C554388" w:rsidR="00606ED5" w:rsidRPr="00D736BC" w:rsidRDefault="00606ED5" w:rsidP="00D736BC">
      <w:pPr>
        <w:pStyle w:val="NoSpacing"/>
        <w:jc w:val="both"/>
        <w:rPr>
          <w:rFonts w:ascii="Garamond" w:hAnsi="Garamond"/>
          <w:color w:val="000000"/>
          <w:sz w:val="20"/>
          <w:szCs w:val="20"/>
        </w:rPr>
      </w:pPr>
      <w:r w:rsidRPr="00D736BC">
        <w:rPr>
          <w:rFonts w:ascii="Garamond" w:hAnsi="Garamond"/>
          <w:color w:val="000000"/>
          <w:sz w:val="20"/>
          <w:szCs w:val="20"/>
        </w:rPr>
        <w:t>In c</w:t>
      </w:r>
      <w:r w:rsidR="00E916F9" w:rsidRPr="00D736BC">
        <w:rPr>
          <w:rFonts w:ascii="Garamond" w:hAnsi="Garamond"/>
          <w:color w:val="000000"/>
          <w:sz w:val="20"/>
          <w:szCs w:val="20"/>
        </w:rPr>
        <w:t>onclusion, CI</w:t>
      </w:r>
      <w:r w:rsidRPr="00D736BC">
        <w:rPr>
          <w:rFonts w:ascii="Garamond" w:hAnsi="Garamond"/>
          <w:color w:val="000000"/>
          <w:sz w:val="20"/>
          <w:szCs w:val="20"/>
        </w:rPr>
        <w:t xml:space="preserve"> with consequent previable pregnancy loss and preterm delivery is associated with psychosocial effect especially in our environment where </w:t>
      </w:r>
      <w:r w:rsidR="00FC3AC0" w:rsidRPr="00D736BC">
        <w:rPr>
          <w:rFonts w:ascii="Garamond" w:hAnsi="Garamond"/>
          <w:color w:val="000000"/>
          <w:sz w:val="20"/>
          <w:szCs w:val="20"/>
        </w:rPr>
        <w:t>premium is placed on child bearing</w:t>
      </w:r>
      <w:r w:rsidRPr="00D736BC">
        <w:rPr>
          <w:rFonts w:ascii="Garamond" w:hAnsi="Garamond"/>
          <w:color w:val="000000"/>
          <w:sz w:val="20"/>
          <w:szCs w:val="20"/>
        </w:rPr>
        <w:t>. It is more traumatic for a woman to know that she is not infertile (fecundability) but challenged by being unable to carry pregn</w:t>
      </w:r>
      <w:r w:rsidR="0076230E" w:rsidRPr="00D736BC">
        <w:rPr>
          <w:rFonts w:ascii="Garamond" w:hAnsi="Garamond"/>
          <w:color w:val="000000"/>
          <w:sz w:val="20"/>
          <w:szCs w:val="20"/>
        </w:rPr>
        <w:t>ancy to term (fecundity). Patients with CI should be promptly identified to allow for elective</w:t>
      </w:r>
      <w:r w:rsidRPr="00D736BC">
        <w:rPr>
          <w:rFonts w:ascii="Garamond" w:hAnsi="Garamond"/>
          <w:color w:val="000000"/>
          <w:sz w:val="20"/>
          <w:szCs w:val="20"/>
        </w:rPr>
        <w:t xml:space="preserve"> </w:t>
      </w:r>
      <w:r w:rsidR="0076230E" w:rsidRPr="00D736BC">
        <w:rPr>
          <w:rFonts w:ascii="Garamond" w:hAnsi="Garamond"/>
          <w:color w:val="000000"/>
          <w:sz w:val="20"/>
          <w:szCs w:val="20"/>
        </w:rPr>
        <w:t xml:space="preserve">insertion of </w:t>
      </w:r>
      <w:r w:rsidRPr="00D736BC">
        <w:rPr>
          <w:rFonts w:ascii="Garamond" w:hAnsi="Garamond"/>
          <w:color w:val="000000"/>
          <w:sz w:val="20"/>
          <w:szCs w:val="20"/>
        </w:rPr>
        <w:t>ce</w:t>
      </w:r>
      <w:r w:rsidR="0076230E" w:rsidRPr="00D736BC">
        <w:rPr>
          <w:rFonts w:ascii="Garamond" w:hAnsi="Garamond"/>
          <w:color w:val="000000"/>
          <w:sz w:val="20"/>
          <w:szCs w:val="20"/>
        </w:rPr>
        <w:t>rvical stitch in order to yield</w:t>
      </w:r>
      <w:r w:rsidRPr="00D736BC">
        <w:rPr>
          <w:rFonts w:ascii="Garamond" w:hAnsi="Garamond"/>
          <w:color w:val="000000"/>
          <w:sz w:val="20"/>
          <w:szCs w:val="20"/>
        </w:rPr>
        <w:t xml:space="preserve"> </w:t>
      </w:r>
      <w:proofErr w:type="spellStart"/>
      <w:r w:rsidRPr="00D736BC">
        <w:rPr>
          <w:rFonts w:ascii="Garamond" w:hAnsi="Garamond"/>
          <w:color w:val="000000"/>
          <w:sz w:val="20"/>
          <w:szCs w:val="20"/>
        </w:rPr>
        <w:t>favourable</w:t>
      </w:r>
      <w:proofErr w:type="spellEnd"/>
      <w:r w:rsidRPr="00D736BC">
        <w:rPr>
          <w:rFonts w:ascii="Garamond" w:hAnsi="Garamond"/>
          <w:color w:val="000000"/>
          <w:sz w:val="20"/>
          <w:szCs w:val="20"/>
        </w:rPr>
        <w:t xml:space="preserve"> fetal outcome. </w:t>
      </w:r>
    </w:p>
    <w:p w14:paraId="44E6BCD5" w14:textId="77777777" w:rsidR="00606ED5" w:rsidRPr="00D736BC" w:rsidRDefault="00FC3AC0" w:rsidP="00D736BC">
      <w:pPr>
        <w:pStyle w:val="NoSpacing"/>
        <w:jc w:val="both"/>
        <w:rPr>
          <w:rFonts w:ascii="Garamond" w:hAnsi="Garamond"/>
          <w:color w:val="000000"/>
          <w:sz w:val="20"/>
          <w:szCs w:val="20"/>
        </w:rPr>
      </w:pPr>
      <w:r w:rsidRPr="00D736BC">
        <w:rPr>
          <w:rFonts w:ascii="Garamond" w:hAnsi="Garamond"/>
          <w:color w:val="000000"/>
          <w:sz w:val="20"/>
          <w:szCs w:val="20"/>
        </w:rPr>
        <w:t xml:space="preserve"> </w:t>
      </w:r>
    </w:p>
    <w:p w14:paraId="2A85D17D" w14:textId="77777777" w:rsidR="00895AD3" w:rsidRPr="00D736BC" w:rsidRDefault="00895AD3" w:rsidP="00F47ADD">
      <w:pPr>
        <w:spacing w:before="100" w:beforeAutospacing="1" w:after="100" w:afterAutospacing="1" w:line="240" w:lineRule="auto"/>
        <w:jc w:val="both"/>
        <w:rPr>
          <w:rFonts w:ascii="Garamond" w:hAnsi="Garamond" w:cstheme="minorHAnsi"/>
          <w:color w:val="000000"/>
          <w:sz w:val="20"/>
          <w:szCs w:val="20"/>
          <w:shd w:val="clear" w:color="auto" w:fill="FFFFFF"/>
        </w:rPr>
      </w:pPr>
      <w:r w:rsidRPr="00F47ADD">
        <w:rPr>
          <w:rFonts w:ascii="Garamond" w:hAnsi="Garamond" w:cstheme="minorHAnsi"/>
          <w:bCs/>
          <w:i/>
          <w:iCs/>
          <w:color w:val="000000"/>
          <w:sz w:val="20"/>
          <w:szCs w:val="20"/>
          <w:shd w:val="clear" w:color="auto" w:fill="FFFFFF"/>
        </w:rPr>
        <w:t>Declaration of Conflicts of Interest</w:t>
      </w:r>
      <w:r w:rsidRPr="00D736BC">
        <w:rPr>
          <w:rFonts w:ascii="Garamond" w:hAnsi="Garamond" w:cstheme="minorHAnsi"/>
          <w:b/>
          <w:color w:val="000000"/>
          <w:sz w:val="20"/>
          <w:szCs w:val="20"/>
          <w:shd w:val="clear" w:color="auto" w:fill="FFFFFF"/>
        </w:rPr>
        <w:t>:</w:t>
      </w:r>
      <w:r w:rsidRPr="00D736BC">
        <w:rPr>
          <w:rFonts w:ascii="Garamond" w:hAnsi="Garamond" w:cstheme="minorHAnsi"/>
          <w:color w:val="000000"/>
          <w:sz w:val="20"/>
          <w:szCs w:val="20"/>
          <w:shd w:val="clear" w:color="auto" w:fill="FFFFFF"/>
        </w:rPr>
        <w:t xml:space="preserve"> The authors have no conflicts of interest. </w:t>
      </w:r>
    </w:p>
    <w:p w14:paraId="6AC26254" w14:textId="77777777" w:rsidR="00895AD3" w:rsidRPr="00D736BC" w:rsidRDefault="00895AD3" w:rsidP="00F47ADD">
      <w:pPr>
        <w:spacing w:before="100" w:beforeAutospacing="1" w:after="100" w:afterAutospacing="1" w:line="240" w:lineRule="auto"/>
        <w:jc w:val="both"/>
        <w:rPr>
          <w:rFonts w:ascii="Garamond" w:hAnsi="Garamond" w:cstheme="minorHAnsi"/>
          <w:b/>
          <w:color w:val="000000"/>
          <w:sz w:val="20"/>
          <w:szCs w:val="20"/>
          <w:shd w:val="clear" w:color="auto" w:fill="FFFFFF"/>
        </w:rPr>
      </w:pPr>
      <w:r w:rsidRPr="00F47ADD">
        <w:rPr>
          <w:rFonts w:ascii="Garamond" w:hAnsi="Garamond" w:cstheme="minorHAnsi"/>
          <w:bCs/>
          <w:i/>
          <w:iCs/>
          <w:color w:val="000000"/>
          <w:sz w:val="20"/>
          <w:szCs w:val="20"/>
          <w:shd w:val="clear" w:color="auto" w:fill="FFFFFF"/>
        </w:rPr>
        <w:t>Funding Statement:</w:t>
      </w:r>
      <w:r w:rsidRPr="00D736BC">
        <w:rPr>
          <w:rFonts w:ascii="Garamond" w:hAnsi="Garamond" w:cstheme="minorHAnsi"/>
          <w:color w:val="000000"/>
          <w:sz w:val="20"/>
          <w:szCs w:val="20"/>
          <w:shd w:val="clear" w:color="auto" w:fill="FFFFFF"/>
        </w:rPr>
        <w:t xml:space="preserve"> Self-sponsored</w:t>
      </w:r>
    </w:p>
    <w:p w14:paraId="2F49DBB4" w14:textId="77777777" w:rsidR="00895AD3" w:rsidRPr="00D736BC" w:rsidRDefault="00895AD3" w:rsidP="00F47ADD">
      <w:pPr>
        <w:spacing w:before="100" w:beforeAutospacing="1" w:after="100" w:afterAutospacing="1" w:line="240" w:lineRule="auto"/>
        <w:jc w:val="both"/>
        <w:rPr>
          <w:rFonts w:ascii="Garamond" w:hAnsi="Garamond" w:cstheme="minorHAnsi"/>
          <w:bCs/>
          <w:color w:val="000000"/>
          <w:sz w:val="20"/>
          <w:szCs w:val="20"/>
          <w:shd w:val="clear" w:color="auto" w:fill="FFFFFF"/>
        </w:rPr>
      </w:pPr>
      <w:r w:rsidRPr="00F47ADD">
        <w:rPr>
          <w:rFonts w:ascii="Garamond" w:hAnsi="Garamond" w:cstheme="minorHAnsi"/>
          <w:bCs/>
          <w:i/>
          <w:iCs/>
          <w:color w:val="000000"/>
          <w:sz w:val="20"/>
          <w:szCs w:val="20"/>
          <w:shd w:val="clear" w:color="auto" w:fill="FFFFFF"/>
        </w:rPr>
        <w:t>Submission Declaration:</w:t>
      </w:r>
      <w:r w:rsidRPr="00D736BC">
        <w:rPr>
          <w:rFonts w:ascii="Garamond" w:hAnsi="Garamond" w:cstheme="minorHAnsi"/>
          <w:b/>
          <w:color w:val="000000"/>
          <w:sz w:val="20"/>
          <w:szCs w:val="20"/>
          <w:shd w:val="clear" w:color="auto" w:fill="FFFFFF"/>
        </w:rPr>
        <w:t xml:space="preserve"> </w:t>
      </w:r>
      <w:r w:rsidRPr="00D736BC">
        <w:rPr>
          <w:rFonts w:ascii="Garamond" w:hAnsi="Garamond" w:cstheme="minorHAnsi"/>
          <w:bCs/>
          <w:color w:val="000000"/>
          <w:sz w:val="20"/>
          <w:szCs w:val="20"/>
          <w:shd w:val="clear" w:color="auto" w:fill="FFFFFF"/>
        </w:rPr>
        <w:t>This work has not been published previously in any journal or in any other form.</w:t>
      </w:r>
    </w:p>
    <w:p w14:paraId="6BE201C1" w14:textId="7EB9E13F" w:rsidR="00895AD3" w:rsidRPr="00F47ADD" w:rsidRDefault="00895AD3" w:rsidP="00F47ADD">
      <w:pPr>
        <w:spacing w:before="100" w:beforeAutospacing="1" w:after="100" w:afterAutospacing="1" w:line="240" w:lineRule="auto"/>
        <w:jc w:val="both"/>
        <w:rPr>
          <w:rFonts w:ascii="Garamond" w:hAnsi="Garamond" w:cstheme="minorHAnsi"/>
          <w:bCs/>
          <w:i/>
          <w:iCs/>
          <w:color w:val="000000"/>
          <w:sz w:val="20"/>
          <w:szCs w:val="20"/>
          <w:shd w:val="clear" w:color="auto" w:fill="FFFFFF"/>
        </w:rPr>
      </w:pPr>
      <w:r w:rsidRPr="00F47ADD">
        <w:rPr>
          <w:rFonts w:ascii="Garamond" w:hAnsi="Garamond" w:cstheme="minorHAnsi"/>
          <w:bCs/>
          <w:i/>
          <w:iCs/>
          <w:color w:val="000000"/>
          <w:sz w:val="20"/>
          <w:szCs w:val="20"/>
          <w:shd w:val="clear" w:color="auto" w:fill="FFFFFF"/>
        </w:rPr>
        <w:t>Ethical approval:</w:t>
      </w:r>
      <w:r w:rsidR="00F47ADD">
        <w:rPr>
          <w:rFonts w:ascii="Garamond" w:hAnsi="Garamond" w:cstheme="minorHAnsi"/>
          <w:bCs/>
          <w:i/>
          <w:iCs/>
          <w:color w:val="000000"/>
          <w:sz w:val="20"/>
          <w:szCs w:val="20"/>
          <w:shd w:val="clear" w:color="auto" w:fill="FFFFFF"/>
        </w:rPr>
        <w:t xml:space="preserve"> </w:t>
      </w:r>
      <w:r w:rsidRPr="00D736BC">
        <w:rPr>
          <w:rFonts w:ascii="Garamond" w:hAnsi="Garamond" w:cstheme="minorHAnsi"/>
          <w:color w:val="000000"/>
          <w:sz w:val="20"/>
          <w:szCs w:val="20"/>
          <w:shd w:val="clear" w:color="auto" w:fill="FFFFFF"/>
        </w:rPr>
        <w:t xml:space="preserve">This study was approved by </w:t>
      </w:r>
      <w:r w:rsidRPr="00D736BC">
        <w:rPr>
          <w:rFonts w:ascii="Garamond" w:hAnsi="Garamond" w:cstheme="minorHAnsi"/>
          <w:sz w:val="20"/>
          <w:szCs w:val="20"/>
        </w:rPr>
        <w:t>the institutional ethics Review Committee of Oyo State Ministry of Health, Department of planning, research and statistics. Ethical approval number - AD 13/479/1611.</w:t>
      </w:r>
      <w:r w:rsidRPr="00D736BC">
        <w:rPr>
          <w:rFonts w:ascii="Garamond" w:hAnsi="Garamond" w:cstheme="minorHAnsi"/>
          <w:bCs/>
          <w:sz w:val="20"/>
          <w:szCs w:val="20"/>
        </w:rPr>
        <w:t xml:space="preserve"> </w:t>
      </w:r>
    </w:p>
    <w:p w14:paraId="57B16A50" w14:textId="5F14F0A8" w:rsidR="00606ED5" w:rsidRPr="00F47ADD" w:rsidRDefault="00F47ADD" w:rsidP="00F47ADD">
      <w:pPr>
        <w:pStyle w:val="NoSpacing"/>
        <w:spacing w:before="100" w:beforeAutospacing="1" w:after="100" w:afterAutospacing="1"/>
        <w:jc w:val="both"/>
        <w:rPr>
          <w:rFonts w:ascii="Garamond" w:hAnsi="Garamond"/>
          <w:b/>
          <w:bCs/>
          <w:color w:val="000000"/>
          <w:sz w:val="20"/>
          <w:szCs w:val="20"/>
        </w:rPr>
      </w:pPr>
      <w:r w:rsidRPr="00F47ADD">
        <w:rPr>
          <w:rFonts w:ascii="Garamond" w:hAnsi="Garamond"/>
          <w:b/>
          <w:bCs/>
          <w:color w:val="000000"/>
          <w:sz w:val="20"/>
          <w:szCs w:val="20"/>
        </w:rPr>
        <w:t>References</w:t>
      </w:r>
    </w:p>
    <w:p w14:paraId="7DA9A606" w14:textId="77777777" w:rsidR="009F06F9" w:rsidRDefault="00606ED5" w:rsidP="009F06F9">
      <w:pPr>
        <w:pStyle w:val="NoSpacing"/>
        <w:numPr>
          <w:ilvl w:val="0"/>
          <w:numId w:val="3"/>
        </w:numPr>
        <w:ind w:left="284" w:hanging="284"/>
        <w:jc w:val="both"/>
        <w:rPr>
          <w:rFonts w:ascii="Garamond" w:hAnsi="Garamond"/>
          <w:color w:val="000000"/>
          <w:sz w:val="18"/>
          <w:szCs w:val="18"/>
        </w:rPr>
      </w:pPr>
      <w:proofErr w:type="spellStart"/>
      <w:r w:rsidRPr="00D736BC">
        <w:rPr>
          <w:rFonts w:ascii="Garamond" w:hAnsi="Garamond"/>
          <w:color w:val="000000"/>
          <w:sz w:val="18"/>
          <w:szCs w:val="18"/>
        </w:rPr>
        <w:t>Nkyekyer</w:t>
      </w:r>
      <w:proofErr w:type="spellEnd"/>
      <w:r w:rsidRPr="00D736BC">
        <w:rPr>
          <w:rFonts w:ascii="Garamond" w:hAnsi="Garamond"/>
          <w:color w:val="000000"/>
          <w:sz w:val="18"/>
          <w:szCs w:val="18"/>
        </w:rPr>
        <w:t xml:space="preserve"> </w:t>
      </w:r>
      <w:r w:rsidR="00F47ADD" w:rsidRPr="00D736BC">
        <w:rPr>
          <w:rFonts w:ascii="Garamond" w:hAnsi="Garamond"/>
          <w:color w:val="000000"/>
          <w:sz w:val="18"/>
          <w:szCs w:val="18"/>
        </w:rPr>
        <w:t>k. Cervical</w:t>
      </w:r>
      <w:r w:rsidRPr="00D736BC">
        <w:rPr>
          <w:rFonts w:ascii="Garamond" w:hAnsi="Garamond"/>
          <w:color w:val="000000"/>
          <w:sz w:val="18"/>
          <w:szCs w:val="18"/>
        </w:rPr>
        <w:t xml:space="preserve"> Incompetence In: </w:t>
      </w:r>
      <w:proofErr w:type="spellStart"/>
      <w:r w:rsidRPr="00D736BC">
        <w:rPr>
          <w:rFonts w:ascii="Garamond" w:hAnsi="Garamond"/>
          <w:color w:val="000000"/>
          <w:sz w:val="18"/>
          <w:szCs w:val="18"/>
        </w:rPr>
        <w:t>Kwawukume</w:t>
      </w:r>
      <w:proofErr w:type="spellEnd"/>
      <w:r w:rsidRPr="00D736BC">
        <w:rPr>
          <w:rFonts w:ascii="Garamond" w:hAnsi="Garamond"/>
          <w:color w:val="000000"/>
          <w:sz w:val="18"/>
          <w:szCs w:val="18"/>
        </w:rPr>
        <w:t xml:space="preserve"> EY, </w:t>
      </w:r>
      <w:proofErr w:type="spellStart"/>
      <w:r w:rsidRPr="00D736BC">
        <w:rPr>
          <w:rFonts w:ascii="Garamond" w:hAnsi="Garamond"/>
          <w:color w:val="000000"/>
          <w:sz w:val="18"/>
          <w:szCs w:val="18"/>
        </w:rPr>
        <w:t>Ekele</w:t>
      </w:r>
      <w:proofErr w:type="spellEnd"/>
      <w:r w:rsidRPr="00D736BC">
        <w:rPr>
          <w:rFonts w:ascii="Garamond" w:hAnsi="Garamond"/>
          <w:color w:val="000000"/>
          <w:sz w:val="18"/>
          <w:szCs w:val="18"/>
        </w:rPr>
        <w:t xml:space="preserve"> BA, </w:t>
      </w:r>
      <w:proofErr w:type="spellStart"/>
      <w:r w:rsidRPr="00D736BC">
        <w:rPr>
          <w:rFonts w:ascii="Garamond" w:hAnsi="Garamond"/>
          <w:color w:val="000000"/>
          <w:sz w:val="18"/>
          <w:szCs w:val="18"/>
        </w:rPr>
        <w:t>Danso</w:t>
      </w:r>
      <w:proofErr w:type="spellEnd"/>
      <w:r w:rsidRPr="00D736BC">
        <w:rPr>
          <w:rFonts w:ascii="Garamond" w:hAnsi="Garamond"/>
          <w:color w:val="000000"/>
          <w:sz w:val="18"/>
          <w:szCs w:val="18"/>
        </w:rPr>
        <w:t xml:space="preserve"> KA, </w:t>
      </w:r>
      <w:proofErr w:type="spellStart"/>
      <w:r w:rsidRPr="00D736BC">
        <w:rPr>
          <w:rFonts w:ascii="Garamond" w:hAnsi="Garamond"/>
          <w:color w:val="000000"/>
          <w:sz w:val="18"/>
          <w:szCs w:val="18"/>
        </w:rPr>
        <w:t>Emuveyan</w:t>
      </w:r>
      <w:proofErr w:type="spellEnd"/>
      <w:r w:rsidRPr="00D736BC">
        <w:rPr>
          <w:rFonts w:ascii="Garamond" w:hAnsi="Garamond"/>
          <w:color w:val="000000"/>
          <w:sz w:val="18"/>
          <w:szCs w:val="18"/>
        </w:rPr>
        <w:t xml:space="preserve"> EE (eds). Comprehensive Obstetrics in the Tropics.</w:t>
      </w:r>
      <w:r w:rsidRPr="00D736BC">
        <w:rPr>
          <w:rFonts w:ascii="Garamond" w:hAnsi="Garamond"/>
          <w:color w:val="000000"/>
          <w:sz w:val="18"/>
          <w:szCs w:val="18"/>
          <w:vertAlign w:val="superscript"/>
        </w:rPr>
        <w:t xml:space="preserve"> </w:t>
      </w:r>
      <w:r w:rsidRPr="00D736BC">
        <w:rPr>
          <w:rFonts w:ascii="Garamond" w:hAnsi="Garamond"/>
          <w:color w:val="000000"/>
          <w:sz w:val="18"/>
          <w:szCs w:val="18"/>
        </w:rPr>
        <w:t>2</w:t>
      </w:r>
      <w:r w:rsidRPr="00D736BC">
        <w:rPr>
          <w:rFonts w:ascii="Garamond" w:hAnsi="Garamond"/>
          <w:color w:val="000000"/>
          <w:sz w:val="18"/>
          <w:szCs w:val="18"/>
          <w:vertAlign w:val="superscript"/>
        </w:rPr>
        <w:t xml:space="preserve">nd </w:t>
      </w:r>
      <w:proofErr w:type="spellStart"/>
      <w:r w:rsidRPr="00D736BC">
        <w:rPr>
          <w:rFonts w:ascii="Garamond" w:hAnsi="Garamond"/>
          <w:color w:val="000000"/>
          <w:sz w:val="18"/>
          <w:szCs w:val="18"/>
        </w:rPr>
        <w:t>edn</w:t>
      </w:r>
      <w:proofErr w:type="spellEnd"/>
      <w:r w:rsidRPr="00D736BC">
        <w:rPr>
          <w:rFonts w:ascii="Garamond" w:hAnsi="Garamond"/>
          <w:color w:val="000000"/>
          <w:sz w:val="18"/>
          <w:szCs w:val="18"/>
        </w:rPr>
        <w:t xml:space="preserve"> Assemblies of God Literature Centre Ltd </w:t>
      </w:r>
      <w:r w:rsidR="00F47ADD" w:rsidRPr="00D736BC">
        <w:rPr>
          <w:rFonts w:ascii="Garamond" w:hAnsi="Garamond"/>
          <w:color w:val="000000"/>
          <w:sz w:val="18"/>
          <w:szCs w:val="18"/>
        </w:rPr>
        <w:t>Accra. 2015.p</w:t>
      </w:r>
      <w:r w:rsidRPr="00D736BC">
        <w:rPr>
          <w:rFonts w:ascii="Garamond" w:hAnsi="Garamond"/>
          <w:color w:val="000000"/>
          <w:sz w:val="18"/>
          <w:szCs w:val="18"/>
        </w:rPr>
        <w:t xml:space="preserve">415-21. </w:t>
      </w:r>
    </w:p>
    <w:p w14:paraId="113C286D" w14:textId="349971A5" w:rsidR="00606ED5" w:rsidRPr="009F06F9" w:rsidRDefault="00606ED5" w:rsidP="009F06F9">
      <w:pPr>
        <w:pStyle w:val="NoSpacing"/>
        <w:numPr>
          <w:ilvl w:val="0"/>
          <w:numId w:val="3"/>
        </w:numPr>
        <w:ind w:left="284" w:hanging="284"/>
        <w:jc w:val="both"/>
        <w:rPr>
          <w:rFonts w:ascii="Garamond" w:hAnsi="Garamond"/>
          <w:color w:val="000000"/>
          <w:sz w:val="18"/>
          <w:szCs w:val="18"/>
        </w:rPr>
      </w:pPr>
      <w:r w:rsidRPr="009F06F9">
        <w:rPr>
          <w:rFonts w:ascii="Garamond" w:hAnsi="Garamond"/>
          <w:color w:val="000000"/>
          <w:sz w:val="18"/>
          <w:szCs w:val="18"/>
        </w:rPr>
        <w:t xml:space="preserve">Srinivasan M, </w:t>
      </w:r>
      <w:proofErr w:type="spellStart"/>
      <w:r w:rsidRPr="009F06F9">
        <w:rPr>
          <w:rFonts w:ascii="Garamond" w:hAnsi="Garamond"/>
          <w:color w:val="000000"/>
          <w:sz w:val="18"/>
          <w:szCs w:val="18"/>
        </w:rPr>
        <w:t>Krishanan</w:t>
      </w:r>
      <w:proofErr w:type="spellEnd"/>
      <w:r w:rsidRPr="009F06F9">
        <w:rPr>
          <w:rFonts w:ascii="Garamond" w:hAnsi="Garamond"/>
          <w:color w:val="000000"/>
          <w:sz w:val="18"/>
          <w:szCs w:val="18"/>
        </w:rPr>
        <w:t xml:space="preserve"> RN, </w:t>
      </w:r>
      <w:proofErr w:type="spellStart"/>
      <w:r w:rsidRPr="009F06F9">
        <w:rPr>
          <w:rFonts w:ascii="Garamond" w:hAnsi="Garamond"/>
          <w:color w:val="000000"/>
          <w:sz w:val="18"/>
          <w:szCs w:val="18"/>
        </w:rPr>
        <w:t>Lindow</w:t>
      </w:r>
      <w:proofErr w:type="spellEnd"/>
      <w:r w:rsidRPr="009F06F9">
        <w:rPr>
          <w:rFonts w:ascii="Garamond" w:hAnsi="Garamond"/>
          <w:color w:val="000000"/>
          <w:sz w:val="18"/>
          <w:szCs w:val="18"/>
        </w:rPr>
        <w:t xml:space="preserve"> SW. Pregnancy Outcome Following Emergency Cervical Cerclage. Open Journal of Obstetrics and Gynecology. 2011; 1:184-6.</w:t>
      </w:r>
    </w:p>
    <w:p w14:paraId="4BE794E5" w14:textId="77777777" w:rsidR="00606ED5" w:rsidRPr="00D736BC" w:rsidRDefault="00606ED5" w:rsidP="00D736BC">
      <w:pPr>
        <w:pStyle w:val="NoSpacing"/>
        <w:numPr>
          <w:ilvl w:val="0"/>
          <w:numId w:val="3"/>
        </w:numPr>
        <w:ind w:left="284" w:hanging="284"/>
        <w:jc w:val="both"/>
        <w:rPr>
          <w:rFonts w:ascii="Garamond" w:hAnsi="Garamond"/>
          <w:iCs/>
          <w:color w:val="000000"/>
          <w:sz w:val="18"/>
          <w:szCs w:val="18"/>
        </w:rPr>
      </w:pPr>
      <w:r w:rsidRPr="00D736BC">
        <w:rPr>
          <w:rFonts w:ascii="Garamond" w:hAnsi="Garamond"/>
          <w:iCs/>
          <w:color w:val="000000"/>
          <w:sz w:val="18"/>
          <w:szCs w:val="18"/>
        </w:rPr>
        <w:t xml:space="preserve">Moreira RS, Magalhaes LC, Alves CR. Effect of preterm birth on motor development, behavior and school performance of school age children: a systematic Review J </w:t>
      </w:r>
      <w:proofErr w:type="spellStart"/>
      <w:r w:rsidRPr="00D736BC">
        <w:rPr>
          <w:rFonts w:ascii="Garamond" w:hAnsi="Garamond"/>
          <w:iCs/>
          <w:color w:val="000000"/>
          <w:sz w:val="18"/>
          <w:szCs w:val="18"/>
        </w:rPr>
        <w:t>Paediatr</w:t>
      </w:r>
      <w:proofErr w:type="spellEnd"/>
      <w:r w:rsidRPr="00D736BC">
        <w:rPr>
          <w:rFonts w:ascii="Garamond" w:hAnsi="Garamond"/>
          <w:iCs/>
          <w:color w:val="000000"/>
          <w:sz w:val="18"/>
          <w:szCs w:val="18"/>
        </w:rPr>
        <w:t>. 2014; 90(2):119-34.</w:t>
      </w:r>
    </w:p>
    <w:p w14:paraId="0E47F0FB" w14:textId="77777777" w:rsidR="00606ED5" w:rsidRPr="00D736BC" w:rsidRDefault="00606ED5" w:rsidP="00D736BC">
      <w:pPr>
        <w:pStyle w:val="NoSpacing"/>
        <w:numPr>
          <w:ilvl w:val="0"/>
          <w:numId w:val="3"/>
        </w:numPr>
        <w:ind w:left="284" w:hanging="284"/>
        <w:jc w:val="both"/>
        <w:rPr>
          <w:rFonts w:ascii="Garamond" w:hAnsi="Garamond"/>
          <w:color w:val="000000"/>
          <w:sz w:val="18"/>
          <w:szCs w:val="18"/>
        </w:rPr>
      </w:pPr>
      <w:proofErr w:type="spellStart"/>
      <w:r w:rsidRPr="00D736BC">
        <w:rPr>
          <w:rFonts w:ascii="Garamond" w:hAnsi="Garamond"/>
          <w:color w:val="000000"/>
          <w:sz w:val="18"/>
          <w:szCs w:val="18"/>
        </w:rPr>
        <w:t>Osemwenkha</w:t>
      </w:r>
      <w:proofErr w:type="spellEnd"/>
      <w:r w:rsidRPr="00D736BC">
        <w:rPr>
          <w:rFonts w:ascii="Garamond" w:hAnsi="Garamond"/>
          <w:color w:val="000000"/>
          <w:sz w:val="18"/>
          <w:szCs w:val="18"/>
        </w:rPr>
        <w:t xml:space="preserve"> AP, </w:t>
      </w:r>
      <w:proofErr w:type="spellStart"/>
      <w:r w:rsidRPr="00D736BC">
        <w:rPr>
          <w:rFonts w:ascii="Garamond" w:hAnsi="Garamond"/>
          <w:color w:val="000000"/>
          <w:sz w:val="18"/>
          <w:szCs w:val="18"/>
        </w:rPr>
        <w:t>Osaikhuwuomwan</w:t>
      </w:r>
      <w:proofErr w:type="spellEnd"/>
      <w:r w:rsidRPr="00D736BC">
        <w:rPr>
          <w:rFonts w:ascii="Garamond" w:hAnsi="Garamond"/>
          <w:color w:val="000000"/>
          <w:sz w:val="18"/>
          <w:szCs w:val="18"/>
        </w:rPr>
        <w:t xml:space="preserve"> JA. Cervical cerclage in a Nigerian tertiary hospital: A review. Niger J Surg Sci 2014; 24:1-6</w:t>
      </w:r>
    </w:p>
    <w:p w14:paraId="78F49436" w14:textId="77777777" w:rsidR="00606ED5" w:rsidRPr="00D736BC" w:rsidRDefault="00606ED5" w:rsidP="00D736BC">
      <w:pPr>
        <w:pStyle w:val="NoSpacing"/>
        <w:numPr>
          <w:ilvl w:val="0"/>
          <w:numId w:val="3"/>
        </w:numPr>
        <w:ind w:left="284" w:hanging="284"/>
        <w:jc w:val="both"/>
        <w:rPr>
          <w:rFonts w:ascii="Garamond" w:hAnsi="Garamond"/>
          <w:color w:val="000000"/>
          <w:sz w:val="18"/>
          <w:szCs w:val="18"/>
        </w:rPr>
      </w:pPr>
      <w:proofErr w:type="spellStart"/>
      <w:r w:rsidRPr="00D736BC">
        <w:rPr>
          <w:rFonts w:ascii="Garamond" w:hAnsi="Garamond"/>
          <w:color w:val="000000"/>
          <w:sz w:val="18"/>
          <w:szCs w:val="18"/>
        </w:rPr>
        <w:t>Ojabo</w:t>
      </w:r>
      <w:proofErr w:type="spellEnd"/>
      <w:r w:rsidRPr="00D736BC">
        <w:rPr>
          <w:rFonts w:ascii="Garamond" w:hAnsi="Garamond"/>
          <w:color w:val="000000"/>
          <w:sz w:val="18"/>
          <w:szCs w:val="18"/>
        </w:rPr>
        <w:t xml:space="preserve"> A. </w:t>
      </w:r>
      <w:proofErr w:type="spellStart"/>
      <w:r w:rsidRPr="00D736BC">
        <w:rPr>
          <w:rFonts w:ascii="Garamond" w:hAnsi="Garamond"/>
          <w:color w:val="000000"/>
          <w:sz w:val="18"/>
          <w:szCs w:val="18"/>
        </w:rPr>
        <w:t>Adesiyun</w:t>
      </w:r>
      <w:proofErr w:type="spellEnd"/>
      <w:r w:rsidRPr="00D736BC">
        <w:rPr>
          <w:rFonts w:ascii="Garamond" w:hAnsi="Garamond"/>
          <w:color w:val="000000"/>
          <w:sz w:val="18"/>
          <w:szCs w:val="18"/>
        </w:rPr>
        <w:t xml:space="preserve">, A, </w:t>
      </w:r>
      <w:proofErr w:type="spellStart"/>
      <w:r w:rsidRPr="00D736BC">
        <w:rPr>
          <w:rFonts w:ascii="Garamond" w:hAnsi="Garamond"/>
          <w:color w:val="000000"/>
          <w:sz w:val="18"/>
          <w:szCs w:val="18"/>
        </w:rPr>
        <w:t>Hembah-Hilekaan</w:t>
      </w:r>
      <w:proofErr w:type="spellEnd"/>
      <w:r w:rsidRPr="00D736BC">
        <w:rPr>
          <w:rFonts w:ascii="Garamond" w:hAnsi="Garamond"/>
          <w:color w:val="000000"/>
          <w:sz w:val="18"/>
          <w:szCs w:val="18"/>
        </w:rPr>
        <w:t xml:space="preserve"> S, Mohammed-</w:t>
      </w:r>
      <w:proofErr w:type="spellStart"/>
      <w:r w:rsidRPr="00D736BC">
        <w:rPr>
          <w:rFonts w:ascii="Garamond" w:hAnsi="Garamond"/>
          <w:color w:val="000000"/>
          <w:sz w:val="18"/>
          <w:szCs w:val="18"/>
        </w:rPr>
        <w:t>Durosinlorun</w:t>
      </w:r>
      <w:proofErr w:type="spellEnd"/>
      <w:r w:rsidRPr="00D736BC">
        <w:rPr>
          <w:rFonts w:ascii="Garamond" w:hAnsi="Garamond"/>
          <w:color w:val="000000"/>
          <w:sz w:val="18"/>
          <w:szCs w:val="18"/>
        </w:rPr>
        <w:t xml:space="preserve">, A, </w:t>
      </w:r>
      <w:proofErr w:type="spellStart"/>
      <w:r w:rsidRPr="00D736BC">
        <w:rPr>
          <w:rFonts w:ascii="Garamond" w:hAnsi="Garamond"/>
          <w:color w:val="000000"/>
          <w:sz w:val="18"/>
          <w:szCs w:val="18"/>
        </w:rPr>
        <w:t>Sulayman</w:t>
      </w:r>
      <w:proofErr w:type="spellEnd"/>
      <w:r w:rsidRPr="00D736BC">
        <w:rPr>
          <w:rFonts w:ascii="Garamond" w:hAnsi="Garamond"/>
          <w:color w:val="000000"/>
          <w:sz w:val="18"/>
          <w:szCs w:val="18"/>
        </w:rPr>
        <w:t>-Umar H. Pregnancy Outcomes Following Emergency Cervical Cerclage. </w:t>
      </w:r>
      <w:r w:rsidRPr="00D736BC">
        <w:rPr>
          <w:rFonts w:ascii="Garamond" w:hAnsi="Garamond"/>
          <w:iCs/>
          <w:color w:val="000000"/>
          <w:sz w:val="18"/>
          <w:szCs w:val="18"/>
        </w:rPr>
        <w:t xml:space="preserve">Open Access Lib </w:t>
      </w:r>
      <w:proofErr w:type="spellStart"/>
      <w:r w:rsidRPr="00D736BC">
        <w:rPr>
          <w:rFonts w:ascii="Garamond" w:hAnsi="Garamond"/>
          <w:iCs/>
          <w:color w:val="000000"/>
          <w:sz w:val="18"/>
          <w:szCs w:val="18"/>
        </w:rPr>
        <w:t>Journ</w:t>
      </w:r>
      <w:proofErr w:type="spellEnd"/>
      <w:r w:rsidRPr="00D736BC">
        <w:rPr>
          <w:rFonts w:ascii="Garamond" w:hAnsi="Garamond"/>
          <w:color w:val="000000"/>
          <w:sz w:val="18"/>
          <w:szCs w:val="18"/>
        </w:rPr>
        <w:t xml:space="preserve"> .2014; 1-5. </w:t>
      </w:r>
    </w:p>
    <w:p w14:paraId="6F70EBC5" w14:textId="77777777" w:rsidR="00F47ADD" w:rsidRDefault="00606ED5" w:rsidP="00F47ADD">
      <w:pPr>
        <w:pStyle w:val="NoSpacing"/>
        <w:numPr>
          <w:ilvl w:val="0"/>
          <w:numId w:val="3"/>
        </w:numPr>
        <w:ind w:left="284" w:hanging="284"/>
        <w:jc w:val="both"/>
        <w:rPr>
          <w:rFonts w:ascii="Garamond" w:hAnsi="Garamond"/>
          <w:color w:val="000000"/>
          <w:sz w:val="18"/>
          <w:szCs w:val="18"/>
        </w:rPr>
      </w:pPr>
      <w:r w:rsidRPr="00D736BC">
        <w:rPr>
          <w:rFonts w:ascii="Garamond" w:hAnsi="Garamond"/>
          <w:color w:val="000000"/>
          <w:sz w:val="18"/>
          <w:szCs w:val="18"/>
        </w:rPr>
        <w:t>Simcox R, Shennan A. Cervical cerclage: A review. Int J Surg. 2007; 5:205-9.  </w:t>
      </w:r>
    </w:p>
    <w:p w14:paraId="09AB4C1B" w14:textId="4F89AAF9" w:rsidR="00606ED5" w:rsidRPr="00F47ADD" w:rsidRDefault="00606ED5" w:rsidP="00F47ADD">
      <w:pPr>
        <w:pStyle w:val="NoSpacing"/>
        <w:numPr>
          <w:ilvl w:val="0"/>
          <w:numId w:val="3"/>
        </w:numPr>
        <w:ind w:left="284" w:hanging="284"/>
        <w:jc w:val="both"/>
        <w:rPr>
          <w:rFonts w:ascii="Garamond" w:hAnsi="Garamond"/>
          <w:color w:val="000000"/>
          <w:sz w:val="18"/>
          <w:szCs w:val="18"/>
        </w:rPr>
      </w:pPr>
      <w:r w:rsidRPr="00F47ADD">
        <w:rPr>
          <w:rFonts w:ascii="Garamond" w:hAnsi="Garamond"/>
          <w:color w:val="000000"/>
          <w:sz w:val="18"/>
          <w:szCs w:val="18"/>
        </w:rPr>
        <w:t>Shirodkar VN. A new method of operative treatment for habitual abortion in the second trimester of pregnancy.</w:t>
      </w:r>
      <w:r w:rsidR="00F033DA" w:rsidRPr="00F47ADD">
        <w:rPr>
          <w:rFonts w:ascii="Garamond" w:hAnsi="Garamond"/>
          <w:color w:val="000000"/>
          <w:sz w:val="18"/>
          <w:szCs w:val="18"/>
        </w:rPr>
        <w:t xml:space="preserve"> </w:t>
      </w:r>
      <w:r w:rsidRPr="00F47ADD">
        <w:rPr>
          <w:rFonts w:ascii="Garamond" w:hAnsi="Garamond"/>
          <w:color w:val="000000"/>
          <w:sz w:val="18"/>
          <w:szCs w:val="18"/>
        </w:rPr>
        <w:t xml:space="preserve">Antiseptic.1955; 52:299. </w:t>
      </w:r>
    </w:p>
    <w:p w14:paraId="0B936BB2" w14:textId="4C2F3B56" w:rsidR="00606ED5" w:rsidRPr="00D736BC" w:rsidRDefault="00606ED5" w:rsidP="00D736BC">
      <w:pPr>
        <w:pStyle w:val="NoSpacing"/>
        <w:numPr>
          <w:ilvl w:val="0"/>
          <w:numId w:val="3"/>
        </w:numPr>
        <w:ind w:left="284" w:hanging="284"/>
        <w:jc w:val="both"/>
        <w:rPr>
          <w:rFonts w:ascii="Garamond" w:hAnsi="Garamond"/>
          <w:color w:val="000000"/>
          <w:sz w:val="18"/>
          <w:szCs w:val="18"/>
        </w:rPr>
      </w:pPr>
      <w:r w:rsidRPr="00D736BC">
        <w:rPr>
          <w:rFonts w:ascii="Garamond" w:hAnsi="Garamond"/>
          <w:color w:val="000000"/>
          <w:sz w:val="18"/>
          <w:szCs w:val="18"/>
        </w:rPr>
        <w:t xml:space="preserve">McDonald IA. Suture of the cervix for inevitable miscarriage. J </w:t>
      </w:r>
      <w:proofErr w:type="spellStart"/>
      <w:r w:rsidRPr="00D736BC">
        <w:rPr>
          <w:rFonts w:ascii="Garamond" w:hAnsi="Garamond"/>
          <w:color w:val="000000"/>
          <w:sz w:val="18"/>
          <w:szCs w:val="18"/>
        </w:rPr>
        <w:t>Obstet</w:t>
      </w:r>
      <w:proofErr w:type="spellEnd"/>
      <w:r w:rsidRPr="00D736BC">
        <w:rPr>
          <w:rFonts w:ascii="Garamond" w:hAnsi="Garamond"/>
          <w:color w:val="000000"/>
          <w:sz w:val="18"/>
          <w:szCs w:val="18"/>
        </w:rPr>
        <w:t xml:space="preserve"> </w:t>
      </w:r>
      <w:proofErr w:type="spellStart"/>
      <w:r w:rsidRPr="00D736BC">
        <w:rPr>
          <w:rFonts w:ascii="Garamond" w:hAnsi="Garamond"/>
          <w:color w:val="000000"/>
          <w:sz w:val="18"/>
          <w:szCs w:val="18"/>
        </w:rPr>
        <w:t>Gynecol</w:t>
      </w:r>
      <w:proofErr w:type="spellEnd"/>
      <w:r w:rsidRPr="00D736BC">
        <w:rPr>
          <w:rFonts w:ascii="Garamond" w:hAnsi="Garamond"/>
          <w:color w:val="000000"/>
          <w:sz w:val="18"/>
          <w:szCs w:val="18"/>
        </w:rPr>
        <w:t xml:space="preserve"> Br Emp.1957; 62(3):346-50.</w:t>
      </w:r>
    </w:p>
    <w:p w14:paraId="319754DF" w14:textId="77777777" w:rsidR="00606ED5" w:rsidRPr="00D736BC" w:rsidRDefault="00606ED5" w:rsidP="00D736BC">
      <w:pPr>
        <w:pStyle w:val="NoSpacing"/>
        <w:numPr>
          <w:ilvl w:val="0"/>
          <w:numId w:val="3"/>
        </w:numPr>
        <w:ind w:left="284" w:hanging="284"/>
        <w:jc w:val="both"/>
        <w:rPr>
          <w:rFonts w:ascii="Garamond" w:hAnsi="Garamond"/>
          <w:color w:val="000000"/>
          <w:sz w:val="18"/>
          <w:szCs w:val="18"/>
        </w:rPr>
      </w:pPr>
      <w:r w:rsidRPr="00D736BC">
        <w:rPr>
          <w:rFonts w:ascii="Garamond" w:hAnsi="Garamond"/>
          <w:color w:val="000000"/>
          <w:sz w:val="18"/>
          <w:szCs w:val="18"/>
        </w:rPr>
        <w:t xml:space="preserve">Sandhu KS, Keeler S, Seubert DE. Cervical Insufficiency. In: Progress in Obstetrics and Gynaecology. John Studd, </w:t>
      </w:r>
      <w:r w:rsidRPr="00D736BC">
        <w:rPr>
          <w:rFonts w:ascii="Garamond" w:hAnsi="Garamond"/>
          <w:color w:val="000000"/>
          <w:sz w:val="18"/>
          <w:szCs w:val="18"/>
        </w:rPr>
        <w:lastRenderedPageBreak/>
        <w:t>Seang Lin Tan, Frank Chervenak (Eds). London, Elsevier Publishers. 2008; 175-84.</w:t>
      </w:r>
    </w:p>
    <w:p w14:paraId="159FB440" w14:textId="77777777" w:rsidR="00606ED5" w:rsidRPr="00D736BC" w:rsidRDefault="00606ED5" w:rsidP="00D736BC">
      <w:pPr>
        <w:pStyle w:val="NoSpacing"/>
        <w:numPr>
          <w:ilvl w:val="0"/>
          <w:numId w:val="3"/>
        </w:numPr>
        <w:ind w:left="284" w:hanging="284"/>
        <w:jc w:val="both"/>
        <w:rPr>
          <w:rFonts w:ascii="Garamond" w:hAnsi="Garamond"/>
          <w:color w:val="000000"/>
          <w:sz w:val="20"/>
          <w:szCs w:val="20"/>
        </w:rPr>
      </w:pPr>
      <w:proofErr w:type="spellStart"/>
      <w:r w:rsidRPr="00D736BC">
        <w:rPr>
          <w:rFonts w:ascii="Garamond" w:hAnsi="Garamond"/>
          <w:color w:val="000000"/>
          <w:sz w:val="18"/>
          <w:szCs w:val="18"/>
        </w:rPr>
        <w:t>Okunsanya</w:t>
      </w:r>
      <w:proofErr w:type="spellEnd"/>
      <w:r w:rsidRPr="00D736BC">
        <w:rPr>
          <w:rFonts w:ascii="Garamond" w:hAnsi="Garamond"/>
          <w:color w:val="000000"/>
          <w:sz w:val="18"/>
          <w:szCs w:val="18"/>
        </w:rPr>
        <w:t xml:space="preserve"> B, </w:t>
      </w:r>
      <w:proofErr w:type="spellStart"/>
      <w:r w:rsidRPr="00D736BC">
        <w:rPr>
          <w:rFonts w:ascii="Garamond" w:hAnsi="Garamond"/>
          <w:color w:val="000000"/>
          <w:sz w:val="18"/>
          <w:szCs w:val="18"/>
        </w:rPr>
        <w:t>Isabu</w:t>
      </w:r>
      <w:proofErr w:type="spellEnd"/>
      <w:r w:rsidRPr="00D736BC">
        <w:rPr>
          <w:rFonts w:ascii="Garamond" w:hAnsi="Garamond"/>
          <w:color w:val="000000"/>
          <w:sz w:val="18"/>
          <w:szCs w:val="18"/>
        </w:rPr>
        <w:t xml:space="preserve"> P</w:t>
      </w:r>
      <w:r w:rsidRPr="00D736BC">
        <w:rPr>
          <w:rFonts w:ascii="Garamond" w:hAnsi="Garamond"/>
          <w:color w:val="000000"/>
          <w:sz w:val="18"/>
          <w:szCs w:val="18"/>
          <w:vertAlign w:val="subscript"/>
        </w:rPr>
        <w:t>a</w:t>
      </w:r>
      <w:r w:rsidRPr="00D736BC">
        <w:rPr>
          <w:rFonts w:ascii="Garamond" w:hAnsi="Garamond"/>
          <w:color w:val="000000"/>
          <w:sz w:val="18"/>
          <w:szCs w:val="18"/>
        </w:rPr>
        <w:t>. Outcome of pregnancy with history indicated cervical cerclage insertion in a low-resource setting. J Matern Fetal Neonatal Med. 2014;28(3)</w:t>
      </w:r>
      <w:r w:rsidRPr="00D736BC">
        <w:rPr>
          <w:rFonts w:ascii="Garamond" w:hAnsi="Garamond"/>
          <w:color w:val="000000"/>
          <w:sz w:val="20"/>
          <w:szCs w:val="20"/>
        </w:rPr>
        <w:t>:13-68</w:t>
      </w:r>
    </w:p>
    <w:p w14:paraId="2AD2A86F" w14:textId="77777777" w:rsidR="00606ED5" w:rsidRPr="00D736BC" w:rsidRDefault="00606ED5" w:rsidP="00D736BC">
      <w:pPr>
        <w:pStyle w:val="NoSpacing"/>
        <w:numPr>
          <w:ilvl w:val="0"/>
          <w:numId w:val="3"/>
        </w:numPr>
        <w:ind w:left="284" w:hanging="284"/>
        <w:jc w:val="both"/>
        <w:rPr>
          <w:rFonts w:ascii="Garamond" w:hAnsi="Garamond"/>
          <w:color w:val="000000"/>
          <w:sz w:val="18"/>
          <w:szCs w:val="18"/>
        </w:rPr>
      </w:pPr>
      <w:r w:rsidRPr="00D736BC">
        <w:rPr>
          <w:rFonts w:ascii="Garamond" w:hAnsi="Garamond"/>
          <w:color w:val="000000"/>
          <w:sz w:val="18"/>
          <w:szCs w:val="18"/>
        </w:rPr>
        <w:t xml:space="preserve">Bukar M, Mohammed H, Ibrahim SM, </w:t>
      </w:r>
      <w:proofErr w:type="spellStart"/>
      <w:r w:rsidRPr="00D736BC">
        <w:rPr>
          <w:rFonts w:ascii="Garamond" w:hAnsi="Garamond"/>
          <w:color w:val="000000"/>
          <w:sz w:val="18"/>
          <w:szCs w:val="18"/>
        </w:rPr>
        <w:t>Moruppa</w:t>
      </w:r>
      <w:proofErr w:type="spellEnd"/>
      <w:r w:rsidRPr="00D736BC">
        <w:rPr>
          <w:rFonts w:ascii="Garamond" w:hAnsi="Garamond"/>
          <w:color w:val="000000"/>
          <w:sz w:val="18"/>
          <w:szCs w:val="18"/>
        </w:rPr>
        <w:t xml:space="preserve"> JY, </w:t>
      </w:r>
      <w:proofErr w:type="spellStart"/>
      <w:r w:rsidRPr="00D736BC">
        <w:rPr>
          <w:rFonts w:ascii="Garamond" w:hAnsi="Garamond"/>
          <w:color w:val="000000"/>
          <w:sz w:val="18"/>
          <w:szCs w:val="18"/>
        </w:rPr>
        <w:t>Buba</w:t>
      </w:r>
      <w:proofErr w:type="spellEnd"/>
      <w:r w:rsidRPr="00D736BC">
        <w:rPr>
          <w:rFonts w:ascii="Garamond" w:hAnsi="Garamond"/>
          <w:color w:val="000000"/>
          <w:sz w:val="18"/>
          <w:szCs w:val="18"/>
        </w:rPr>
        <w:t xml:space="preserve"> AA, Bakari MA. A 5year review of pregnancy outcome and interval to delivery after cervical cerclage in north-eastern Nigeria. Int J Med Biomed Res. 2014; 3(1):17- 21</w:t>
      </w:r>
    </w:p>
    <w:p w14:paraId="6E94721A" w14:textId="77777777" w:rsidR="00606ED5" w:rsidRPr="00D736BC" w:rsidRDefault="00606ED5" w:rsidP="00D736BC">
      <w:pPr>
        <w:pStyle w:val="NoSpacing"/>
        <w:numPr>
          <w:ilvl w:val="0"/>
          <w:numId w:val="3"/>
        </w:numPr>
        <w:ind w:left="284" w:hanging="284"/>
        <w:jc w:val="both"/>
        <w:rPr>
          <w:rFonts w:ascii="Garamond" w:hAnsi="Garamond"/>
          <w:color w:val="000000"/>
          <w:sz w:val="20"/>
          <w:szCs w:val="20"/>
        </w:rPr>
      </w:pPr>
      <w:proofErr w:type="spellStart"/>
      <w:r w:rsidRPr="00D736BC">
        <w:rPr>
          <w:rFonts w:ascii="Garamond" w:hAnsi="Garamond"/>
          <w:color w:val="000000"/>
          <w:sz w:val="18"/>
          <w:szCs w:val="18"/>
        </w:rPr>
        <w:t>Feyi-waboso</w:t>
      </w:r>
      <w:proofErr w:type="spellEnd"/>
      <w:r w:rsidRPr="00D736BC">
        <w:rPr>
          <w:rFonts w:ascii="Garamond" w:hAnsi="Garamond"/>
          <w:color w:val="000000"/>
          <w:sz w:val="18"/>
          <w:szCs w:val="18"/>
        </w:rPr>
        <w:t xml:space="preserve"> PA, </w:t>
      </w:r>
      <w:proofErr w:type="spellStart"/>
      <w:r w:rsidRPr="00D736BC">
        <w:rPr>
          <w:rFonts w:ascii="Garamond" w:hAnsi="Garamond"/>
          <w:color w:val="000000"/>
          <w:sz w:val="18"/>
          <w:szCs w:val="18"/>
        </w:rPr>
        <w:t>Umezurike</w:t>
      </w:r>
      <w:proofErr w:type="spellEnd"/>
      <w:r w:rsidRPr="00D736BC">
        <w:rPr>
          <w:rFonts w:ascii="Garamond" w:hAnsi="Garamond"/>
          <w:color w:val="000000"/>
          <w:sz w:val="18"/>
          <w:szCs w:val="18"/>
        </w:rPr>
        <w:t xml:space="preserve"> CC. Management of cervical incompetence in Aba, South-</w:t>
      </w:r>
      <w:proofErr w:type="spellStart"/>
      <w:r w:rsidRPr="00D736BC">
        <w:rPr>
          <w:rFonts w:ascii="Garamond" w:hAnsi="Garamond"/>
          <w:color w:val="000000"/>
          <w:sz w:val="18"/>
          <w:szCs w:val="18"/>
        </w:rPr>
        <w:t>Easthern</w:t>
      </w:r>
      <w:proofErr w:type="spellEnd"/>
      <w:r w:rsidRPr="00D736BC">
        <w:rPr>
          <w:rFonts w:ascii="Garamond" w:hAnsi="Garamond"/>
          <w:color w:val="000000"/>
          <w:sz w:val="20"/>
          <w:szCs w:val="20"/>
        </w:rPr>
        <w:t xml:space="preserve"> Nigeria. Niger J Med. 2005; 14:400-4.</w:t>
      </w:r>
    </w:p>
    <w:p w14:paraId="4FEA5019" w14:textId="77777777" w:rsidR="00606ED5" w:rsidRPr="00D736BC" w:rsidRDefault="00606ED5" w:rsidP="00D736BC">
      <w:pPr>
        <w:pStyle w:val="NoSpacing"/>
        <w:numPr>
          <w:ilvl w:val="0"/>
          <w:numId w:val="3"/>
        </w:numPr>
        <w:ind w:left="284" w:hanging="284"/>
        <w:jc w:val="both"/>
        <w:rPr>
          <w:rFonts w:ascii="Garamond" w:hAnsi="Garamond"/>
          <w:color w:val="000000"/>
          <w:sz w:val="20"/>
          <w:szCs w:val="20"/>
        </w:rPr>
      </w:pPr>
      <w:r w:rsidRPr="00D736BC">
        <w:rPr>
          <w:rFonts w:ascii="Garamond" w:hAnsi="Garamond"/>
          <w:color w:val="000000"/>
          <w:sz w:val="18"/>
          <w:szCs w:val="18"/>
        </w:rPr>
        <w:t xml:space="preserve">Adeniran AS, </w:t>
      </w:r>
      <w:proofErr w:type="spellStart"/>
      <w:r w:rsidRPr="00D736BC">
        <w:rPr>
          <w:rFonts w:ascii="Garamond" w:hAnsi="Garamond"/>
          <w:color w:val="000000"/>
          <w:sz w:val="18"/>
          <w:szCs w:val="18"/>
        </w:rPr>
        <w:t>Aboyeji</w:t>
      </w:r>
      <w:proofErr w:type="spellEnd"/>
      <w:r w:rsidRPr="00D736BC">
        <w:rPr>
          <w:rFonts w:ascii="Garamond" w:hAnsi="Garamond"/>
          <w:color w:val="000000"/>
          <w:sz w:val="18"/>
          <w:szCs w:val="18"/>
        </w:rPr>
        <w:t xml:space="preserve"> AP, Okpara EU, Fawole AA, Adesina KT. Pregnancy outcome in</w:t>
      </w:r>
      <w:r w:rsidRPr="00D736BC">
        <w:rPr>
          <w:rFonts w:ascii="Garamond" w:hAnsi="Garamond"/>
          <w:color w:val="000000"/>
          <w:sz w:val="20"/>
          <w:szCs w:val="20"/>
        </w:rPr>
        <w:t xml:space="preserve"> cervical incompetence: Comparison of before and after intervention. 2014; 31(1): 311-14.</w:t>
      </w:r>
    </w:p>
    <w:p w14:paraId="6B0FA446" w14:textId="7A6235CC" w:rsidR="00606ED5" w:rsidRPr="00D736BC" w:rsidRDefault="00606ED5" w:rsidP="00D736BC">
      <w:pPr>
        <w:pStyle w:val="NoSpacing"/>
        <w:numPr>
          <w:ilvl w:val="0"/>
          <w:numId w:val="3"/>
        </w:numPr>
        <w:ind w:left="284" w:hanging="284"/>
        <w:jc w:val="both"/>
        <w:rPr>
          <w:rFonts w:ascii="Garamond" w:hAnsi="Garamond"/>
          <w:color w:val="000000"/>
          <w:sz w:val="18"/>
          <w:szCs w:val="18"/>
        </w:rPr>
      </w:pPr>
      <w:r w:rsidRPr="00D736BC">
        <w:rPr>
          <w:rFonts w:ascii="Garamond" w:hAnsi="Garamond"/>
          <w:color w:val="000000"/>
          <w:sz w:val="18"/>
          <w:szCs w:val="18"/>
        </w:rPr>
        <w:t xml:space="preserve">Shin JE, Kim MJ, Kim GW, Lee DW, Lee MK, Kim SJ, </w:t>
      </w:r>
      <w:r w:rsidRPr="00D736BC">
        <w:rPr>
          <w:rFonts w:ascii="Garamond" w:hAnsi="Garamond"/>
          <w:iCs/>
          <w:color w:val="000000"/>
          <w:sz w:val="18"/>
          <w:szCs w:val="18"/>
        </w:rPr>
        <w:t>et al.</w:t>
      </w:r>
      <w:r w:rsidRPr="00D736BC">
        <w:rPr>
          <w:rFonts w:ascii="Garamond" w:hAnsi="Garamond"/>
          <w:color w:val="000000"/>
          <w:sz w:val="18"/>
          <w:szCs w:val="18"/>
        </w:rPr>
        <w:t xml:space="preserve"> Laparoscopic transabdominal cervical cerclage: Case</w:t>
      </w:r>
      <w:r w:rsidR="009F06F9">
        <w:rPr>
          <w:rFonts w:ascii="Garamond" w:hAnsi="Garamond"/>
          <w:color w:val="000000"/>
          <w:sz w:val="18"/>
          <w:szCs w:val="18"/>
        </w:rPr>
        <w:t xml:space="preserve"> </w:t>
      </w:r>
      <w:r w:rsidR="009F06F9">
        <w:rPr>
          <w:rFonts w:ascii="Garamond" w:hAnsi="Garamond"/>
          <w:color w:val="000000"/>
          <w:sz w:val="18"/>
          <w:szCs w:val="18"/>
        </w:rPr>
        <w:br w:type="column"/>
      </w:r>
      <w:r w:rsidRPr="00D736BC">
        <w:rPr>
          <w:rFonts w:ascii="Garamond" w:hAnsi="Garamond"/>
          <w:color w:val="000000"/>
          <w:sz w:val="18"/>
          <w:szCs w:val="18"/>
        </w:rPr>
        <w:t xml:space="preserve">report of a woman without ectocervix at 11 </w:t>
      </w:r>
      <w:r w:rsidR="00F033DA" w:rsidRPr="00D736BC">
        <w:rPr>
          <w:rFonts w:ascii="Garamond" w:hAnsi="Garamond"/>
          <w:color w:val="000000"/>
          <w:sz w:val="18"/>
          <w:szCs w:val="18"/>
        </w:rPr>
        <w:t>weeks’</w:t>
      </w:r>
      <w:r w:rsidRPr="00D736BC">
        <w:rPr>
          <w:rFonts w:ascii="Garamond" w:hAnsi="Garamond"/>
          <w:color w:val="000000"/>
          <w:sz w:val="18"/>
          <w:szCs w:val="18"/>
        </w:rPr>
        <w:t xml:space="preserve"> gestation. </w:t>
      </w:r>
      <w:proofErr w:type="spellStart"/>
      <w:r w:rsidRPr="00D736BC">
        <w:rPr>
          <w:rFonts w:ascii="Garamond" w:hAnsi="Garamond"/>
          <w:color w:val="000000"/>
          <w:sz w:val="18"/>
          <w:szCs w:val="18"/>
        </w:rPr>
        <w:t>Obstet</w:t>
      </w:r>
      <w:proofErr w:type="spellEnd"/>
      <w:r w:rsidRPr="00D736BC">
        <w:rPr>
          <w:rFonts w:ascii="Garamond" w:hAnsi="Garamond"/>
          <w:color w:val="000000"/>
          <w:sz w:val="18"/>
          <w:szCs w:val="18"/>
        </w:rPr>
        <w:t xml:space="preserve"> </w:t>
      </w:r>
      <w:proofErr w:type="spellStart"/>
      <w:r w:rsidRPr="00D736BC">
        <w:rPr>
          <w:rFonts w:ascii="Garamond" w:hAnsi="Garamond"/>
          <w:color w:val="000000"/>
          <w:sz w:val="18"/>
          <w:szCs w:val="18"/>
        </w:rPr>
        <w:t>Gynecol</w:t>
      </w:r>
      <w:proofErr w:type="spellEnd"/>
      <w:r w:rsidRPr="00D736BC">
        <w:rPr>
          <w:rFonts w:ascii="Garamond" w:hAnsi="Garamond"/>
          <w:color w:val="000000"/>
          <w:sz w:val="18"/>
          <w:szCs w:val="18"/>
        </w:rPr>
        <w:t xml:space="preserve"> Sci 2014; 57:232-5.</w:t>
      </w:r>
    </w:p>
    <w:p w14:paraId="521DFF6C" w14:textId="20669E85" w:rsidR="00606ED5" w:rsidRPr="00D736BC" w:rsidRDefault="00606ED5" w:rsidP="00D736BC">
      <w:pPr>
        <w:pStyle w:val="NoSpacing"/>
        <w:numPr>
          <w:ilvl w:val="0"/>
          <w:numId w:val="3"/>
        </w:numPr>
        <w:ind w:left="284" w:hanging="284"/>
        <w:jc w:val="both"/>
        <w:rPr>
          <w:rFonts w:ascii="Garamond" w:hAnsi="Garamond"/>
          <w:color w:val="000000"/>
          <w:sz w:val="18"/>
          <w:szCs w:val="18"/>
        </w:rPr>
      </w:pPr>
      <w:proofErr w:type="spellStart"/>
      <w:r w:rsidRPr="00D736BC">
        <w:rPr>
          <w:rFonts w:ascii="Garamond" w:hAnsi="Garamond"/>
          <w:color w:val="000000"/>
          <w:sz w:val="18"/>
          <w:szCs w:val="18"/>
        </w:rPr>
        <w:t>Egbaname</w:t>
      </w:r>
      <w:proofErr w:type="spellEnd"/>
      <w:r w:rsidRPr="00D736BC">
        <w:rPr>
          <w:rFonts w:ascii="Garamond" w:hAnsi="Garamond"/>
          <w:color w:val="000000"/>
          <w:sz w:val="18"/>
          <w:szCs w:val="18"/>
        </w:rPr>
        <w:t xml:space="preserve"> </w:t>
      </w:r>
      <w:proofErr w:type="spellStart"/>
      <w:r w:rsidRPr="00D736BC">
        <w:rPr>
          <w:rFonts w:ascii="Garamond" w:hAnsi="Garamond"/>
          <w:color w:val="000000"/>
          <w:sz w:val="18"/>
          <w:szCs w:val="18"/>
        </w:rPr>
        <w:t>Aigere</w:t>
      </w:r>
      <w:proofErr w:type="spellEnd"/>
      <w:r w:rsidRPr="00D736BC">
        <w:rPr>
          <w:rFonts w:ascii="Garamond" w:hAnsi="Garamond"/>
          <w:color w:val="000000"/>
          <w:sz w:val="18"/>
          <w:szCs w:val="18"/>
        </w:rPr>
        <w:t xml:space="preserve"> SO, </w:t>
      </w:r>
      <w:proofErr w:type="spellStart"/>
      <w:r w:rsidRPr="00D736BC">
        <w:rPr>
          <w:rFonts w:ascii="Garamond" w:hAnsi="Garamond"/>
          <w:color w:val="000000"/>
          <w:sz w:val="18"/>
          <w:szCs w:val="18"/>
        </w:rPr>
        <w:t>Egagifo</w:t>
      </w:r>
      <w:proofErr w:type="spellEnd"/>
      <w:r w:rsidRPr="00D736BC">
        <w:rPr>
          <w:rFonts w:ascii="Garamond" w:hAnsi="Garamond"/>
          <w:color w:val="000000"/>
          <w:sz w:val="18"/>
          <w:szCs w:val="18"/>
        </w:rPr>
        <w:t xml:space="preserve"> O, </w:t>
      </w:r>
      <w:proofErr w:type="spellStart"/>
      <w:r w:rsidRPr="00D736BC">
        <w:rPr>
          <w:rFonts w:ascii="Garamond" w:hAnsi="Garamond"/>
          <w:color w:val="000000"/>
          <w:sz w:val="18"/>
          <w:szCs w:val="18"/>
        </w:rPr>
        <w:t>Igberase</w:t>
      </w:r>
      <w:proofErr w:type="spellEnd"/>
      <w:r w:rsidRPr="00D736BC">
        <w:rPr>
          <w:rFonts w:ascii="Garamond" w:hAnsi="Garamond"/>
          <w:color w:val="000000"/>
          <w:sz w:val="18"/>
          <w:szCs w:val="18"/>
        </w:rPr>
        <w:t xml:space="preserve"> GO. Live birth following abdominal cervical cerclage in a woman with recurrent pregnancy losses. </w:t>
      </w:r>
      <w:proofErr w:type="spellStart"/>
      <w:r w:rsidRPr="00D736BC">
        <w:rPr>
          <w:rFonts w:ascii="Garamond" w:hAnsi="Garamond"/>
          <w:color w:val="000000"/>
          <w:sz w:val="18"/>
          <w:szCs w:val="18"/>
        </w:rPr>
        <w:t>Afr</w:t>
      </w:r>
      <w:proofErr w:type="spellEnd"/>
      <w:r w:rsidRPr="00D736BC">
        <w:rPr>
          <w:rFonts w:ascii="Garamond" w:hAnsi="Garamond"/>
          <w:color w:val="000000"/>
          <w:sz w:val="18"/>
          <w:szCs w:val="18"/>
        </w:rPr>
        <w:t xml:space="preserve"> J Med Health Sci. </w:t>
      </w:r>
      <w:r w:rsidR="006678EE" w:rsidRPr="00D736BC">
        <w:rPr>
          <w:rFonts w:ascii="Garamond" w:hAnsi="Garamond"/>
          <w:color w:val="000000"/>
          <w:sz w:val="18"/>
          <w:szCs w:val="18"/>
        </w:rPr>
        <w:t xml:space="preserve"> </w:t>
      </w:r>
      <w:r w:rsidR="00F47ADD" w:rsidRPr="00D736BC">
        <w:rPr>
          <w:rFonts w:ascii="Garamond" w:hAnsi="Garamond"/>
          <w:color w:val="000000"/>
          <w:sz w:val="18"/>
          <w:szCs w:val="18"/>
        </w:rPr>
        <w:t>2017; 16:131</w:t>
      </w:r>
      <w:r w:rsidRPr="00D736BC">
        <w:rPr>
          <w:rFonts w:ascii="Garamond" w:hAnsi="Garamond"/>
          <w:color w:val="000000"/>
          <w:sz w:val="18"/>
          <w:szCs w:val="18"/>
        </w:rPr>
        <w:t>-2</w:t>
      </w:r>
    </w:p>
    <w:p w14:paraId="63DCC4F3" w14:textId="6C884EE0" w:rsidR="00606ED5" w:rsidRPr="00D736BC" w:rsidRDefault="00606ED5" w:rsidP="00D736BC">
      <w:pPr>
        <w:pStyle w:val="NoSpacing"/>
        <w:numPr>
          <w:ilvl w:val="0"/>
          <w:numId w:val="3"/>
        </w:numPr>
        <w:ind w:left="284" w:hanging="284"/>
        <w:jc w:val="both"/>
        <w:rPr>
          <w:rFonts w:ascii="Garamond" w:hAnsi="Garamond"/>
          <w:color w:val="000000"/>
          <w:sz w:val="18"/>
          <w:szCs w:val="18"/>
        </w:rPr>
      </w:pPr>
      <w:r w:rsidRPr="00D736BC">
        <w:rPr>
          <w:rFonts w:ascii="Garamond" w:hAnsi="Garamond"/>
          <w:color w:val="000000"/>
          <w:sz w:val="18"/>
          <w:szCs w:val="18"/>
        </w:rPr>
        <w:t xml:space="preserve">Muhammed Z, Ibrahim SA. Cervical incompetence and pregnancy outcome in Jos University Teaching Hospital: A four-year Review. Borno Medical journal Online. </w:t>
      </w:r>
      <w:r w:rsidR="00F47ADD" w:rsidRPr="00D736BC">
        <w:rPr>
          <w:rFonts w:ascii="Garamond" w:hAnsi="Garamond"/>
          <w:color w:val="000000"/>
          <w:sz w:val="18"/>
          <w:szCs w:val="18"/>
        </w:rPr>
        <w:t>2018; 5:1</w:t>
      </w:r>
      <w:r w:rsidRPr="00D736BC">
        <w:rPr>
          <w:rFonts w:ascii="Garamond" w:hAnsi="Garamond"/>
          <w:color w:val="000000"/>
          <w:sz w:val="18"/>
          <w:szCs w:val="18"/>
        </w:rPr>
        <w:t>.</w:t>
      </w:r>
    </w:p>
    <w:p w14:paraId="277C7BA4" w14:textId="77777777" w:rsidR="00606ED5" w:rsidRPr="00D736BC" w:rsidRDefault="00606ED5" w:rsidP="00D736BC">
      <w:pPr>
        <w:pStyle w:val="NoSpacing"/>
        <w:numPr>
          <w:ilvl w:val="0"/>
          <w:numId w:val="3"/>
        </w:numPr>
        <w:ind w:left="284" w:hanging="284"/>
        <w:jc w:val="both"/>
        <w:rPr>
          <w:rFonts w:ascii="Garamond" w:hAnsi="Garamond"/>
          <w:color w:val="000000"/>
          <w:sz w:val="18"/>
          <w:szCs w:val="18"/>
        </w:rPr>
      </w:pPr>
      <w:proofErr w:type="spellStart"/>
      <w:r w:rsidRPr="00D736BC">
        <w:rPr>
          <w:rFonts w:ascii="Garamond" w:hAnsi="Garamond"/>
          <w:color w:val="000000"/>
          <w:sz w:val="18"/>
          <w:szCs w:val="18"/>
        </w:rPr>
        <w:t>Liddard</w:t>
      </w:r>
      <w:proofErr w:type="spellEnd"/>
      <w:r w:rsidRPr="00D736BC">
        <w:rPr>
          <w:rFonts w:ascii="Garamond" w:hAnsi="Garamond"/>
          <w:color w:val="000000"/>
          <w:sz w:val="18"/>
          <w:szCs w:val="18"/>
        </w:rPr>
        <w:t xml:space="preserve"> A, Bhattacharya S, Crichton L. Elective and Emergency cerclage and immediate pregnancy outcomes: a retrospective observational study. JR Soc Med </w:t>
      </w:r>
      <w:proofErr w:type="spellStart"/>
      <w:r w:rsidRPr="00D736BC">
        <w:rPr>
          <w:rFonts w:ascii="Garamond" w:hAnsi="Garamond"/>
          <w:color w:val="000000"/>
          <w:sz w:val="18"/>
          <w:szCs w:val="18"/>
        </w:rPr>
        <w:t>Sh</w:t>
      </w:r>
      <w:proofErr w:type="spellEnd"/>
      <w:r w:rsidRPr="00D736BC">
        <w:rPr>
          <w:rFonts w:ascii="Garamond" w:hAnsi="Garamond"/>
          <w:color w:val="000000"/>
          <w:sz w:val="18"/>
          <w:szCs w:val="18"/>
        </w:rPr>
        <w:t xml:space="preserve"> Rep. 2011; 2:91.</w:t>
      </w:r>
    </w:p>
    <w:p w14:paraId="6DA0027D" w14:textId="77777777" w:rsidR="00606ED5" w:rsidRPr="00D736BC" w:rsidRDefault="00606ED5" w:rsidP="00D736BC">
      <w:pPr>
        <w:pStyle w:val="NoSpacing"/>
        <w:numPr>
          <w:ilvl w:val="0"/>
          <w:numId w:val="3"/>
        </w:numPr>
        <w:ind w:left="284" w:hanging="284"/>
        <w:jc w:val="both"/>
        <w:rPr>
          <w:rFonts w:ascii="Garamond" w:hAnsi="Garamond"/>
          <w:color w:val="000000"/>
          <w:sz w:val="18"/>
          <w:szCs w:val="18"/>
        </w:rPr>
      </w:pPr>
      <w:r w:rsidRPr="00D736BC">
        <w:rPr>
          <w:rFonts w:ascii="Garamond" w:hAnsi="Garamond"/>
          <w:color w:val="000000"/>
          <w:sz w:val="18"/>
          <w:szCs w:val="18"/>
        </w:rPr>
        <w:t xml:space="preserve">Alabi- </w:t>
      </w:r>
      <w:proofErr w:type="spellStart"/>
      <w:r w:rsidRPr="00D736BC">
        <w:rPr>
          <w:rFonts w:ascii="Garamond" w:hAnsi="Garamond"/>
          <w:color w:val="000000"/>
          <w:sz w:val="18"/>
          <w:szCs w:val="18"/>
        </w:rPr>
        <w:t>Isama</w:t>
      </w:r>
      <w:proofErr w:type="spellEnd"/>
      <w:r w:rsidRPr="00D736BC">
        <w:rPr>
          <w:rFonts w:ascii="Garamond" w:hAnsi="Garamond"/>
          <w:color w:val="000000"/>
          <w:sz w:val="18"/>
          <w:szCs w:val="18"/>
        </w:rPr>
        <w:t xml:space="preserve"> L, Sykes L, </w:t>
      </w:r>
      <w:proofErr w:type="spellStart"/>
      <w:r w:rsidRPr="00D736BC">
        <w:rPr>
          <w:rFonts w:ascii="Garamond" w:hAnsi="Garamond"/>
          <w:color w:val="000000"/>
          <w:sz w:val="18"/>
          <w:szCs w:val="18"/>
        </w:rPr>
        <w:t>Chandiraamani</w:t>
      </w:r>
      <w:proofErr w:type="spellEnd"/>
      <w:r w:rsidRPr="00D736BC">
        <w:rPr>
          <w:rFonts w:ascii="Garamond" w:hAnsi="Garamond"/>
          <w:color w:val="000000"/>
          <w:sz w:val="18"/>
          <w:szCs w:val="18"/>
        </w:rPr>
        <w:t xml:space="preserve"> M, Patel S, Rai R, </w:t>
      </w:r>
      <w:proofErr w:type="spellStart"/>
      <w:r w:rsidRPr="00D736BC">
        <w:rPr>
          <w:rFonts w:ascii="Garamond" w:hAnsi="Garamond"/>
          <w:color w:val="000000"/>
          <w:sz w:val="18"/>
          <w:szCs w:val="18"/>
        </w:rPr>
        <w:t>Bennelt</w:t>
      </w:r>
      <w:proofErr w:type="spellEnd"/>
      <w:r w:rsidRPr="00D736BC">
        <w:rPr>
          <w:rFonts w:ascii="Garamond" w:hAnsi="Garamond"/>
          <w:color w:val="000000"/>
          <w:sz w:val="18"/>
          <w:szCs w:val="18"/>
        </w:rPr>
        <w:t xml:space="preserve"> PR. Time Interval from elective removal of cervical cerclage to onset of spontaneous labour. </w:t>
      </w:r>
      <w:proofErr w:type="spellStart"/>
      <w:r w:rsidRPr="00D736BC">
        <w:rPr>
          <w:rFonts w:ascii="Garamond" w:hAnsi="Garamond"/>
          <w:color w:val="000000"/>
          <w:sz w:val="18"/>
          <w:szCs w:val="18"/>
        </w:rPr>
        <w:t>Eur</w:t>
      </w:r>
      <w:proofErr w:type="spellEnd"/>
      <w:r w:rsidRPr="00D736BC">
        <w:rPr>
          <w:rFonts w:ascii="Garamond" w:hAnsi="Garamond"/>
          <w:color w:val="000000"/>
          <w:sz w:val="18"/>
          <w:szCs w:val="18"/>
        </w:rPr>
        <w:t xml:space="preserve"> J </w:t>
      </w:r>
      <w:proofErr w:type="spellStart"/>
      <w:r w:rsidRPr="00D736BC">
        <w:rPr>
          <w:rFonts w:ascii="Garamond" w:hAnsi="Garamond"/>
          <w:color w:val="000000"/>
          <w:sz w:val="18"/>
          <w:szCs w:val="18"/>
        </w:rPr>
        <w:t>Obstet</w:t>
      </w:r>
      <w:proofErr w:type="spellEnd"/>
      <w:r w:rsidRPr="00D736BC">
        <w:rPr>
          <w:rFonts w:ascii="Garamond" w:hAnsi="Garamond"/>
          <w:color w:val="000000"/>
          <w:sz w:val="18"/>
          <w:szCs w:val="18"/>
        </w:rPr>
        <w:t xml:space="preserve"> </w:t>
      </w:r>
      <w:proofErr w:type="spellStart"/>
      <w:r w:rsidRPr="00D736BC">
        <w:rPr>
          <w:rFonts w:ascii="Garamond" w:hAnsi="Garamond"/>
          <w:color w:val="000000"/>
          <w:sz w:val="18"/>
          <w:szCs w:val="18"/>
        </w:rPr>
        <w:t>Gynecol</w:t>
      </w:r>
      <w:proofErr w:type="spellEnd"/>
      <w:r w:rsidRPr="00D736BC">
        <w:rPr>
          <w:rFonts w:ascii="Garamond" w:hAnsi="Garamond"/>
          <w:color w:val="000000"/>
          <w:sz w:val="18"/>
          <w:szCs w:val="18"/>
        </w:rPr>
        <w:t xml:space="preserve"> Reprod Biol. 2012; 165(2):235-8.</w:t>
      </w:r>
    </w:p>
    <w:bookmarkEnd w:id="1"/>
    <w:p w14:paraId="2E8C734B" w14:textId="2902019B" w:rsidR="00606ED5" w:rsidRPr="00D736BC" w:rsidRDefault="00606ED5" w:rsidP="00D736BC">
      <w:pPr>
        <w:spacing w:after="0" w:line="240" w:lineRule="auto"/>
        <w:ind w:left="284" w:hanging="284"/>
        <w:jc w:val="both"/>
        <w:rPr>
          <w:rFonts w:ascii="Garamond" w:hAnsi="Garamond"/>
          <w:sz w:val="18"/>
          <w:szCs w:val="18"/>
        </w:rPr>
      </w:pPr>
    </w:p>
    <w:sectPr w:rsidR="00606ED5" w:rsidRPr="00D736BC" w:rsidSect="00DC573C">
      <w:type w:val="continuous"/>
      <w:pgSz w:w="11909" w:h="16834" w:code="9"/>
      <w:pgMar w:top="1440" w:right="1419" w:bottom="1440" w:left="1418" w:header="720" w:footer="776" w:gutter="0"/>
      <w:pgNumType w:chapStyle="1"/>
      <w:cols w:num="2" w:space="27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4A9C" w14:textId="77777777" w:rsidR="00853C02" w:rsidRDefault="00853C02">
      <w:pPr>
        <w:spacing w:after="0" w:line="240" w:lineRule="auto"/>
      </w:pPr>
      <w:r>
        <w:separator/>
      </w:r>
    </w:p>
  </w:endnote>
  <w:endnote w:type="continuationSeparator" w:id="0">
    <w:p w14:paraId="3A984E86" w14:textId="77777777" w:rsidR="00853C02" w:rsidRDefault="0085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7632837"/>
      <w:docPartObj>
        <w:docPartGallery w:val="Page Numbers (Bottom of Page)"/>
        <w:docPartUnique/>
      </w:docPartObj>
    </w:sdtPr>
    <w:sdtContent>
      <w:p w14:paraId="3FD506FB" w14:textId="54B1ABE6" w:rsidR="00802B0B" w:rsidRDefault="00802B0B" w:rsidP="008C09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A4D03A" w14:textId="77777777" w:rsidR="00802B0B" w:rsidRDefault="00802B0B" w:rsidP="00802B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2706958"/>
      <w:docPartObj>
        <w:docPartGallery w:val="Page Numbers (Bottom of Page)"/>
        <w:docPartUnique/>
      </w:docPartObj>
    </w:sdtPr>
    <w:sdtContent>
      <w:p w14:paraId="2E85759A" w14:textId="466173A2" w:rsidR="00802B0B" w:rsidRDefault="00802B0B" w:rsidP="008C09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sdtContent>
  </w:sdt>
  <w:p w14:paraId="72843760" w14:textId="3F27C907" w:rsidR="00037498" w:rsidRDefault="00037498" w:rsidP="00802B0B">
    <w:pPr>
      <w:pStyle w:val="Footer"/>
      <w:ind w:right="360"/>
      <w:jc w:val="center"/>
    </w:pPr>
  </w:p>
  <w:p w14:paraId="34DBC713" w14:textId="77777777" w:rsidR="005154EE" w:rsidRDefault="005154EE" w:rsidP="005154EE">
    <w:pPr>
      <w:pStyle w:val="Footer"/>
      <w:ind w:right="360"/>
      <w:rPr>
        <w:sz w:val="18"/>
        <w:szCs w:val="18"/>
      </w:rPr>
    </w:pPr>
    <w:r>
      <w:tab/>
    </w:r>
    <w:r>
      <w:rPr>
        <w:sz w:val="18"/>
        <w:szCs w:val="18"/>
      </w:rPr>
      <w:t xml:space="preserve">Vol. 3 No. 2 (2024): African Journal of </w:t>
    </w:r>
    <w:proofErr w:type="spellStart"/>
    <w:r>
      <w:rPr>
        <w:sz w:val="18"/>
        <w:szCs w:val="18"/>
      </w:rPr>
      <w:t>Feto</w:t>
    </w:r>
    <w:proofErr w:type="spellEnd"/>
    <w:r>
      <w:rPr>
        <w:sz w:val="18"/>
        <w:szCs w:val="18"/>
      </w:rPr>
      <w:t>-Maternal Medicine/ Published by Journal Gurus</w:t>
    </w:r>
  </w:p>
  <w:p w14:paraId="554D62A6" w14:textId="6E71017C" w:rsidR="00037498" w:rsidRDefault="00037498" w:rsidP="005154EE">
    <w:pPr>
      <w:pStyle w:val="Footer"/>
      <w:tabs>
        <w:tab w:val="clear" w:pos="4680"/>
        <w:tab w:val="clear" w:pos="9360"/>
        <w:tab w:val="left" w:pos="277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69E8" w14:textId="2600739E" w:rsidR="00037498" w:rsidRDefault="00037498">
    <w:pPr>
      <w:pStyle w:val="Footer"/>
      <w:jc w:val="center"/>
    </w:pPr>
  </w:p>
  <w:p w14:paraId="35DACE5C" w14:textId="77777777" w:rsidR="00037498" w:rsidRDefault="00037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7B0C" w14:textId="77777777" w:rsidR="00853C02" w:rsidRDefault="00853C02">
      <w:pPr>
        <w:spacing w:after="0" w:line="240" w:lineRule="auto"/>
      </w:pPr>
      <w:r>
        <w:separator/>
      </w:r>
    </w:p>
  </w:footnote>
  <w:footnote w:type="continuationSeparator" w:id="0">
    <w:p w14:paraId="49137A7D" w14:textId="77777777" w:rsidR="00853C02" w:rsidRDefault="00853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06B6" w14:textId="77777777" w:rsidR="00C15DFE" w:rsidRDefault="00C15DFE" w:rsidP="00C15DFE">
    <w:pPr>
      <w:pStyle w:val="Header"/>
      <w:jc w:val="right"/>
    </w:pPr>
    <w:r>
      <w:rPr>
        <w:rFonts w:ascii="Garamond" w:eastAsia="Calibri" w:hAnsi="Garamond" w:cstheme="minorHAnsi"/>
        <w:bCs/>
        <w:sz w:val="20"/>
        <w:szCs w:val="20"/>
      </w:rPr>
      <w:t xml:space="preserve">Salam &amp; </w:t>
    </w:r>
    <w:r w:rsidRPr="00895AD3">
      <w:rPr>
        <w:rFonts w:ascii="Garamond" w:hAnsi="Garamond" w:cstheme="minorHAnsi"/>
        <w:sz w:val="21"/>
        <w:szCs w:val="21"/>
        <w:lang w:val="en-GB"/>
      </w:rPr>
      <w:t>Abdus-</w:t>
    </w:r>
    <w:proofErr w:type="spellStart"/>
    <w:r w:rsidRPr="00895AD3">
      <w:rPr>
        <w:rFonts w:ascii="Garamond" w:hAnsi="Garamond" w:cstheme="minorHAnsi"/>
        <w:sz w:val="21"/>
        <w:szCs w:val="21"/>
        <w:lang w:val="en-GB"/>
      </w:rPr>
      <w:t>salam</w:t>
    </w:r>
    <w:proofErr w:type="spellEnd"/>
    <w:r>
      <w:rPr>
        <w:rFonts w:ascii="Garamond" w:eastAsia="Calibri" w:hAnsi="Garamond" w:cstheme="minorHAnsi"/>
        <w:bCs/>
        <w:sz w:val="20"/>
        <w:szCs w:val="20"/>
      </w:rPr>
      <w:t xml:space="preserve">. </w:t>
    </w:r>
    <w:r w:rsidRPr="00895AD3">
      <w:rPr>
        <w:rFonts w:ascii="Garamond" w:eastAsia="Calibri" w:hAnsi="Garamond" w:cstheme="minorHAnsi"/>
        <w:bCs/>
        <w:sz w:val="20"/>
        <w:szCs w:val="20"/>
      </w:rPr>
      <w:t xml:space="preserve">Outcome of </w:t>
    </w:r>
    <w:r>
      <w:rPr>
        <w:rFonts w:ascii="Garamond" w:eastAsia="Calibri" w:hAnsi="Garamond" w:cstheme="minorHAnsi"/>
        <w:bCs/>
        <w:sz w:val="20"/>
        <w:szCs w:val="20"/>
      </w:rPr>
      <w:t>C</w:t>
    </w:r>
    <w:r w:rsidRPr="00895AD3">
      <w:rPr>
        <w:rFonts w:ascii="Garamond" w:eastAsia="Calibri" w:hAnsi="Garamond" w:cstheme="minorHAnsi"/>
        <w:bCs/>
        <w:sz w:val="20"/>
        <w:szCs w:val="20"/>
      </w:rPr>
      <w:t xml:space="preserve">ervical </w:t>
    </w:r>
    <w:r>
      <w:rPr>
        <w:rFonts w:ascii="Garamond" w:eastAsia="Calibri" w:hAnsi="Garamond" w:cstheme="minorHAnsi"/>
        <w:bCs/>
        <w:sz w:val="20"/>
        <w:szCs w:val="20"/>
      </w:rPr>
      <w:t>C</w:t>
    </w:r>
    <w:r w:rsidRPr="00895AD3">
      <w:rPr>
        <w:rFonts w:ascii="Garamond" w:eastAsia="Calibri" w:hAnsi="Garamond" w:cstheme="minorHAnsi"/>
        <w:bCs/>
        <w:sz w:val="20"/>
        <w:szCs w:val="20"/>
      </w:rPr>
      <w:t>erclage</w:t>
    </w:r>
  </w:p>
  <w:p w14:paraId="2B834B82" w14:textId="77777777" w:rsidR="00C15DFE" w:rsidRDefault="00C15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11B85"/>
    <w:multiLevelType w:val="hybridMultilevel"/>
    <w:tmpl w:val="FD84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357A6"/>
    <w:multiLevelType w:val="hybridMultilevel"/>
    <w:tmpl w:val="51D4C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10129F"/>
    <w:multiLevelType w:val="hybridMultilevel"/>
    <w:tmpl w:val="3B50C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C0560"/>
    <w:multiLevelType w:val="hybridMultilevel"/>
    <w:tmpl w:val="D76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91A4C"/>
    <w:multiLevelType w:val="hybridMultilevel"/>
    <w:tmpl w:val="13A60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816B0"/>
    <w:multiLevelType w:val="hybridMultilevel"/>
    <w:tmpl w:val="4176DF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126209">
    <w:abstractNumId w:val="5"/>
  </w:num>
  <w:num w:numId="2" w16cid:durableId="1464613163">
    <w:abstractNumId w:val="0"/>
  </w:num>
  <w:num w:numId="3" w16cid:durableId="1734811310">
    <w:abstractNumId w:val="4"/>
  </w:num>
  <w:num w:numId="4" w16cid:durableId="1714189272">
    <w:abstractNumId w:val="1"/>
  </w:num>
  <w:num w:numId="5" w16cid:durableId="515921644">
    <w:abstractNumId w:val="2"/>
  </w:num>
  <w:num w:numId="6" w16cid:durableId="461315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D5"/>
    <w:rsid w:val="00012FAB"/>
    <w:rsid w:val="000168F2"/>
    <w:rsid w:val="00021012"/>
    <w:rsid w:val="00037498"/>
    <w:rsid w:val="000A738D"/>
    <w:rsid w:val="000D6CBA"/>
    <w:rsid w:val="001067D5"/>
    <w:rsid w:val="00121893"/>
    <w:rsid w:val="00142141"/>
    <w:rsid w:val="00185957"/>
    <w:rsid w:val="001A1F40"/>
    <w:rsid w:val="001A64D7"/>
    <w:rsid w:val="001B4001"/>
    <w:rsid w:val="001C23AC"/>
    <w:rsid w:val="001D5EA6"/>
    <w:rsid w:val="00207619"/>
    <w:rsid w:val="00292757"/>
    <w:rsid w:val="00307496"/>
    <w:rsid w:val="00315953"/>
    <w:rsid w:val="00354146"/>
    <w:rsid w:val="00361F5B"/>
    <w:rsid w:val="00387656"/>
    <w:rsid w:val="00395A0A"/>
    <w:rsid w:val="004B2E25"/>
    <w:rsid w:val="004B3E0E"/>
    <w:rsid w:val="004C0451"/>
    <w:rsid w:val="005154EE"/>
    <w:rsid w:val="00575232"/>
    <w:rsid w:val="005A3DFC"/>
    <w:rsid w:val="005C30B8"/>
    <w:rsid w:val="005C404D"/>
    <w:rsid w:val="005C58DD"/>
    <w:rsid w:val="005D5F6A"/>
    <w:rsid w:val="005E7F46"/>
    <w:rsid w:val="00606ED5"/>
    <w:rsid w:val="00660BDA"/>
    <w:rsid w:val="006678EE"/>
    <w:rsid w:val="00671D66"/>
    <w:rsid w:val="00686FCF"/>
    <w:rsid w:val="006A135B"/>
    <w:rsid w:val="0071590A"/>
    <w:rsid w:val="007307F2"/>
    <w:rsid w:val="0074353D"/>
    <w:rsid w:val="0076230E"/>
    <w:rsid w:val="00767578"/>
    <w:rsid w:val="007A4024"/>
    <w:rsid w:val="007B02DE"/>
    <w:rsid w:val="007F3AB2"/>
    <w:rsid w:val="00802B0B"/>
    <w:rsid w:val="00853C02"/>
    <w:rsid w:val="00895AD3"/>
    <w:rsid w:val="008B01A9"/>
    <w:rsid w:val="008B56A4"/>
    <w:rsid w:val="008F4D1C"/>
    <w:rsid w:val="009C560C"/>
    <w:rsid w:val="009E543A"/>
    <w:rsid w:val="009F06F9"/>
    <w:rsid w:val="00A420AC"/>
    <w:rsid w:val="00A84A68"/>
    <w:rsid w:val="00AE7788"/>
    <w:rsid w:val="00B31957"/>
    <w:rsid w:val="00B62706"/>
    <w:rsid w:val="00BA4EA3"/>
    <w:rsid w:val="00BC6D7D"/>
    <w:rsid w:val="00BE3DC6"/>
    <w:rsid w:val="00C15DFE"/>
    <w:rsid w:val="00C542B4"/>
    <w:rsid w:val="00C569BB"/>
    <w:rsid w:val="00C94EEE"/>
    <w:rsid w:val="00CC3BBB"/>
    <w:rsid w:val="00CE7F8C"/>
    <w:rsid w:val="00D07FF1"/>
    <w:rsid w:val="00D54C7B"/>
    <w:rsid w:val="00D736BC"/>
    <w:rsid w:val="00D85D99"/>
    <w:rsid w:val="00DA53D5"/>
    <w:rsid w:val="00DC2658"/>
    <w:rsid w:val="00DC573C"/>
    <w:rsid w:val="00DC5A12"/>
    <w:rsid w:val="00DD4764"/>
    <w:rsid w:val="00E04AE9"/>
    <w:rsid w:val="00E8765F"/>
    <w:rsid w:val="00E916F9"/>
    <w:rsid w:val="00EF34A3"/>
    <w:rsid w:val="00F033DA"/>
    <w:rsid w:val="00F27EBA"/>
    <w:rsid w:val="00F41CC3"/>
    <w:rsid w:val="00F47ADD"/>
    <w:rsid w:val="00F736D4"/>
    <w:rsid w:val="00F9553C"/>
    <w:rsid w:val="00FA3D3E"/>
    <w:rsid w:val="00FC3AC0"/>
    <w:rsid w:val="00FC5254"/>
    <w:rsid w:val="00FC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4581"/>
  <w15:chartTrackingRefBased/>
  <w15:docId w15:val="{208FEA89-8D4B-4219-9127-9E695736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ED5"/>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cite">
    <w:name w:val="sectioncite"/>
    <w:basedOn w:val="DefaultParagraphFont"/>
    <w:rsid w:val="00606ED5"/>
  </w:style>
  <w:style w:type="paragraph" w:styleId="ListParagraph">
    <w:name w:val="List Paragraph"/>
    <w:basedOn w:val="Normal"/>
    <w:uiPriority w:val="34"/>
    <w:qFormat/>
    <w:rsid w:val="00606ED5"/>
    <w:pPr>
      <w:ind w:left="720"/>
      <w:contextualSpacing/>
    </w:pPr>
  </w:style>
  <w:style w:type="character" w:styleId="Hyperlink">
    <w:name w:val="Hyperlink"/>
    <w:basedOn w:val="DefaultParagraphFont"/>
    <w:uiPriority w:val="99"/>
    <w:unhideWhenUsed/>
    <w:rsid w:val="00606ED5"/>
    <w:rPr>
      <w:color w:val="0563C1" w:themeColor="hyperlink"/>
      <w:u w:val="single"/>
    </w:rPr>
  </w:style>
  <w:style w:type="character" w:styleId="Emphasis">
    <w:name w:val="Emphasis"/>
    <w:basedOn w:val="DefaultParagraphFont"/>
    <w:uiPriority w:val="20"/>
    <w:qFormat/>
    <w:rsid w:val="00606ED5"/>
    <w:rPr>
      <w:i/>
      <w:iCs/>
    </w:rPr>
  </w:style>
  <w:style w:type="paragraph" w:styleId="NoSpacing">
    <w:name w:val="No Spacing"/>
    <w:uiPriority w:val="1"/>
    <w:qFormat/>
    <w:rsid w:val="00606ED5"/>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06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ED5"/>
    <w:rPr>
      <w:rFonts w:ascii="Times New Roman" w:hAnsi="Times New Roman" w:cs="Times New Roman"/>
      <w:sz w:val="24"/>
      <w:szCs w:val="24"/>
    </w:rPr>
  </w:style>
  <w:style w:type="paragraph" w:styleId="Footer">
    <w:name w:val="footer"/>
    <w:basedOn w:val="Normal"/>
    <w:link w:val="FooterChar"/>
    <w:uiPriority w:val="99"/>
    <w:unhideWhenUsed/>
    <w:rsid w:val="00606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ED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06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ED5"/>
    <w:rPr>
      <w:rFonts w:ascii="Tahoma" w:hAnsi="Tahoma" w:cs="Tahoma"/>
      <w:sz w:val="16"/>
      <w:szCs w:val="16"/>
    </w:rPr>
  </w:style>
  <w:style w:type="table" w:styleId="TableGrid">
    <w:name w:val="Table Grid"/>
    <w:basedOn w:val="TableNormal"/>
    <w:uiPriority w:val="59"/>
    <w:rsid w:val="00606ED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067D5"/>
  </w:style>
  <w:style w:type="character" w:styleId="PageNumber">
    <w:name w:val="page number"/>
    <w:basedOn w:val="DefaultParagraphFont"/>
    <w:uiPriority w:val="99"/>
    <w:semiHidden/>
    <w:unhideWhenUsed/>
    <w:rsid w:val="0080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rcid.org/0000-0002-2226-0597"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3385</Words>
  <Characters>19300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8</cp:revision>
  <dcterms:created xsi:type="dcterms:W3CDTF">2024-11-04T07:09:00Z</dcterms:created>
  <dcterms:modified xsi:type="dcterms:W3CDTF">2024-11-07T23:18:00Z</dcterms:modified>
</cp:coreProperties>
</file>